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1F4A" w:rsidRDefault="008E6401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</w:r>
    </w:p>
    <w:p w:rsidR="0081524C" w:rsidRDefault="0081524C" w:rsidP="0016509C">
      <w:pPr>
        <w:jc w:val="center"/>
        <w:rPr>
          <w:sz w:val="28"/>
          <w:szCs w:val="28"/>
        </w:rPr>
      </w:pPr>
    </w:p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AA7EBB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="002E1B69">
        <w:rPr>
          <w:b/>
          <w:sz w:val="28"/>
        </w:rPr>
        <w:t xml:space="preserve">    </w:t>
      </w:r>
      <w:r w:rsidR="00360287">
        <w:rPr>
          <w:b/>
          <w:sz w:val="28"/>
        </w:rPr>
        <w:t xml:space="preserve">27 октября </w:t>
      </w:r>
      <w:r w:rsidR="00787CD9" w:rsidRPr="005E015A">
        <w:rPr>
          <w:b/>
          <w:sz w:val="28"/>
        </w:rPr>
        <w:t>202</w:t>
      </w:r>
      <w:r w:rsidR="00833D4D" w:rsidRPr="005E015A">
        <w:rPr>
          <w:b/>
          <w:sz w:val="28"/>
        </w:rPr>
        <w:t>3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="00360287">
        <w:rPr>
          <w:b/>
          <w:sz w:val="28"/>
        </w:rPr>
        <w:t>267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от 26.12.2022 г. № 120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1B255A">
        <w:rPr>
          <w:b/>
          <w:sz w:val="28"/>
          <w:szCs w:val="28"/>
        </w:rPr>
        <w:t>округа на 2023 год и плановый период 2024 и 2025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B2623B" w:rsidRPr="00833D4D" w:rsidRDefault="00B2623B" w:rsidP="00DE6206">
      <w:pPr>
        <w:pStyle w:val="a4"/>
        <w:jc w:val="both"/>
        <w:rPr>
          <w:sz w:val="28"/>
          <w:szCs w:val="28"/>
        </w:rPr>
      </w:pP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Внести в решение Представительного Собрания от 26.12.2022 г. №120 «О бюджете округа н</w:t>
      </w:r>
      <w:r w:rsidR="004E5B7A">
        <w:rPr>
          <w:sz w:val="28"/>
          <w:szCs w:val="28"/>
        </w:rPr>
        <w:t>а 2023 год и плановый период 202</w:t>
      </w:r>
      <w:r>
        <w:rPr>
          <w:sz w:val="28"/>
          <w:szCs w:val="28"/>
        </w:rPr>
        <w:t xml:space="preserve">4 и 2025 годов» следующие изменения: </w:t>
      </w:r>
    </w:p>
    <w:p w:rsidR="001B255A" w:rsidRPr="00833D4D" w:rsidRDefault="00B067AE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статьи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округа на 2023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DB7ACB">
        <w:rPr>
          <w:rFonts w:ascii="Times New Roman" w:hAnsi="Times New Roman" w:cs="Times New Roman"/>
          <w:sz w:val="28"/>
          <w:szCs w:val="28"/>
        </w:rPr>
        <w:t>1 189 179,1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067AE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067AE">
        <w:rPr>
          <w:rFonts w:ascii="Times New Roman" w:hAnsi="Times New Roman" w:cs="Times New Roman"/>
          <w:sz w:val="28"/>
          <w:szCs w:val="28"/>
        </w:rPr>
        <w:t xml:space="preserve"> </w:t>
      </w:r>
      <w:r w:rsidR="00B70781">
        <w:rPr>
          <w:rFonts w:ascii="Times New Roman" w:hAnsi="Times New Roman" w:cs="Times New Roman"/>
          <w:sz w:val="28"/>
          <w:szCs w:val="28"/>
        </w:rPr>
        <w:t>об</w:t>
      </w:r>
      <w:r w:rsidR="00DB7ACB">
        <w:rPr>
          <w:rFonts w:ascii="Times New Roman" w:hAnsi="Times New Roman" w:cs="Times New Roman"/>
          <w:sz w:val="28"/>
          <w:szCs w:val="28"/>
        </w:rPr>
        <w:t>ъем расходов в сумме 1 241 466,5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Default="002E1B69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52 287,4</w:t>
      </w:r>
      <w:r w:rsidR="00B067AE" w:rsidRPr="00B067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FA61D9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65,8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процента от общего объема доходов без учета объема безвозмездных поступлений и поступлений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1B255A" w:rsidRDefault="001A7FAA" w:rsidP="001A7F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Дополнить статьей 4(1), 4(2), следующего содержания:</w:t>
      </w:r>
    </w:p>
    <w:p w:rsidR="003B47E8" w:rsidRPr="001A7FAA" w:rsidRDefault="001A7FAA" w:rsidP="003B47E8">
      <w:pPr>
        <w:jc w:val="both"/>
        <w:rPr>
          <w:b/>
          <w:sz w:val="28"/>
        </w:rPr>
      </w:pPr>
      <w:r w:rsidRPr="001A7FAA">
        <w:rPr>
          <w:b/>
          <w:sz w:val="28"/>
        </w:rPr>
        <w:t>«</w:t>
      </w:r>
      <w:r w:rsidR="003B47E8" w:rsidRPr="001A7FAA">
        <w:rPr>
          <w:b/>
          <w:sz w:val="28"/>
        </w:rPr>
        <w:t xml:space="preserve">Статья </w:t>
      </w:r>
      <w:r w:rsidRPr="001A7FAA">
        <w:rPr>
          <w:b/>
          <w:sz w:val="28"/>
        </w:rPr>
        <w:t>4(1)</w:t>
      </w:r>
      <w:r w:rsidR="003B47E8" w:rsidRPr="001A7FAA">
        <w:rPr>
          <w:b/>
          <w:sz w:val="28"/>
        </w:rPr>
        <w:t xml:space="preserve">  </w:t>
      </w:r>
    </w:p>
    <w:p w:rsidR="003B47E8" w:rsidRPr="001A7FAA" w:rsidRDefault="003B47E8" w:rsidP="003B47E8">
      <w:pPr>
        <w:ind w:firstLine="720"/>
        <w:jc w:val="both"/>
        <w:rPr>
          <w:sz w:val="28"/>
        </w:rPr>
      </w:pPr>
      <w:r w:rsidRPr="001A7FAA">
        <w:rPr>
          <w:sz w:val="28"/>
        </w:rPr>
        <w:t>1. Установить, что в 2023 году и плановом периоде 2024 и 2025 годов за счет средств бюджета округа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том числе гранты в форме субсидий, предоставляются на цели, предусмотренные муниципальными программами округа.</w:t>
      </w:r>
    </w:p>
    <w:p w:rsidR="003B47E8" w:rsidRPr="001A7FAA" w:rsidRDefault="003B47E8" w:rsidP="003B47E8">
      <w:pPr>
        <w:ind w:firstLine="720"/>
        <w:jc w:val="both"/>
        <w:rPr>
          <w:sz w:val="28"/>
        </w:rPr>
      </w:pPr>
      <w:r w:rsidRPr="001A7FAA">
        <w:rPr>
          <w:sz w:val="28"/>
        </w:rPr>
        <w:t xml:space="preserve">2. Субсидии, указанные в части 1 настоящей статьи, предоставляются в пределах средств, предусмотренных на эти цели настоящим решением, в </w:t>
      </w:r>
      <w:r w:rsidRPr="001A7FAA">
        <w:rPr>
          <w:sz w:val="28"/>
        </w:rPr>
        <w:lastRenderedPageBreak/>
        <w:t xml:space="preserve">соответствии со сводной бюджетной росписью бюджета округа, в пределах лимитов бюджетных обязательств, предусмотренных для главного распорядителя средств бюджета округа. </w:t>
      </w:r>
    </w:p>
    <w:p w:rsidR="003B47E8" w:rsidRPr="001A7FAA" w:rsidRDefault="003B47E8" w:rsidP="001A7FAA">
      <w:pPr>
        <w:ind w:firstLine="720"/>
        <w:jc w:val="both"/>
        <w:rPr>
          <w:sz w:val="28"/>
        </w:rPr>
      </w:pPr>
      <w:r w:rsidRPr="001A7FAA">
        <w:rPr>
          <w:sz w:val="28"/>
        </w:rPr>
        <w:t>3. Регулирование предоставления субсидий, указанных в части 1 настоящей статьи, в соответствии с пунктом 3 статьи 78 Бюджетного кодекса Российской Федерации осуществляется постановлениями администрации округа.</w:t>
      </w:r>
    </w:p>
    <w:p w:rsidR="003B47E8" w:rsidRPr="001A7FAA" w:rsidRDefault="003B47E8" w:rsidP="003B47E8">
      <w:pPr>
        <w:jc w:val="both"/>
        <w:rPr>
          <w:b/>
          <w:sz w:val="28"/>
        </w:rPr>
      </w:pPr>
      <w:r w:rsidRPr="001A7FAA">
        <w:rPr>
          <w:b/>
          <w:sz w:val="28"/>
        </w:rPr>
        <w:t xml:space="preserve">Статья </w:t>
      </w:r>
      <w:r w:rsidR="001A7FAA" w:rsidRPr="001A7FAA">
        <w:rPr>
          <w:b/>
          <w:sz w:val="28"/>
        </w:rPr>
        <w:t>4(2)</w:t>
      </w:r>
    </w:p>
    <w:p w:rsidR="003B47E8" w:rsidRPr="001A7FAA" w:rsidRDefault="003B47E8" w:rsidP="003B47E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A7FAA">
        <w:rPr>
          <w:sz w:val="28"/>
          <w:szCs w:val="28"/>
        </w:rPr>
        <w:t>1. Установить, что в 2023 году и плановом периоде 2024 и 2025 годов за счет средств бюджета округа в пределах средств, предусмотренных на эти цели настоящим решением, на цели, предусмотренные муниципальными программами округа, субсидии предоставляются следующим иным некоммерческим организациям, не являющимся муниципальными учреждениями:</w:t>
      </w:r>
    </w:p>
    <w:p w:rsidR="003B47E8" w:rsidRPr="001A7FAA" w:rsidRDefault="003B47E8" w:rsidP="003B47E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A7FAA">
        <w:rPr>
          <w:sz w:val="28"/>
          <w:szCs w:val="28"/>
        </w:rPr>
        <w:t>1) социально ориентированным некоммерческим организациям, включая ветеранские организации и организации инвалидов, на реализацию общественно полезных проектов (программ), связанных с осуществлением уставной деятельности.</w:t>
      </w:r>
      <w:r w:rsidR="001A7FAA" w:rsidRPr="001A7FAA">
        <w:rPr>
          <w:sz w:val="28"/>
          <w:szCs w:val="28"/>
        </w:rPr>
        <w:t>»;</w:t>
      </w: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4B641C">
        <w:rPr>
          <w:sz w:val="28"/>
          <w:szCs w:val="28"/>
        </w:rPr>
        <w:t xml:space="preserve"> 3, 4, 5, 6</w:t>
      </w:r>
      <w:r w:rsidR="00FB643E">
        <w:rPr>
          <w:sz w:val="28"/>
          <w:szCs w:val="28"/>
        </w:rPr>
        <w:t>,</w:t>
      </w:r>
      <w:r w:rsidR="0085129B">
        <w:rPr>
          <w:sz w:val="28"/>
          <w:szCs w:val="28"/>
        </w:rPr>
        <w:t xml:space="preserve"> </w:t>
      </w:r>
      <w:r w:rsidR="00FB643E">
        <w:rPr>
          <w:sz w:val="28"/>
          <w:szCs w:val="28"/>
        </w:rPr>
        <w:t>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>6</w:t>
      </w:r>
      <w:r w:rsidR="0085129B">
        <w:rPr>
          <w:sz w:val="28"/>
          <w:szCs w:val="28"/>
        </w:rPr>
        <w:t xml:space="preserve">, </w:t>
      </w:r>
      <w:bookmarkStart w:id="0" w:name="_GoBack"/>
      <w:bookmarkEnd w:id="0"/>
      <w:r w:rsidR="0085129B">
        <w:rPr>
          <w:sz w:val="28"/>
          <w:szCs w:val="28"/>
        </w:rPr>
        <w:t>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>Т.С. Жирохова</w:t>
            </w:r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0308"/>
    <w:rsid w:val="000E3427"/>
    <w:rsid w:val="000F5E35"/>
    <w:rsid w:val="001052FE"/>
    <w:rsid w:val="00114FA1"/>
    <w:rsid w:val="00115837"/>
    <w:rsid w:val="0011685E"/>
    <w:rsid w:val="001210DA"/>
    <w:rsid w:val="00133246"/>
    <w:rsid w:val="00137444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A7727"/>
    <w:rsid w:val="003B3615"/>
    <w:rsid w:val="003B47E8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70C8"/>
    <w:rsid w:val="00833D4D"/>
    <w:rsid w:val="00835C87"/>
    <w:rsid w:val="00841504"/>
    <w:rsid w:val="0085129B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9F5B21"/>
    <w:rsid w:val="00A16880"/>
    <w:rsid w:val="00A353DF"/>
    <w:rsid w:val="00A37EA7"/>
    <w:rsid w:val="00A41F6D"/>
    <w:rsid w:val="00A565E0"/>
    <w:rsid w:val="00A7273B"/>
    <w:rsid w:val="00A7496C"/>
    <w:rsid w:val="00AA6BE5"/>
    <w:rsid w:val="00AA7EBB"/>
    <w:rsid w:val="00AE3AE6"/>
    <w:rsid w:val="00AE6AD8"/>
    <w:rsid w:val="00B067AE"/>
    <w:rsid w:val="00B2623B"/>
    <w:rsid w:val="00B33A03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3620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58</cp:revision>
  <cp:lastPrinted>2023-07-11T08:12:00Z</cp:lastPrinted>
  <dcterms:created xsi:type="dcterms:W3CDTF">2022-03-28T11:31:00Z</dcterms:created>
  <dcterms:modified xsi:type="dcterms:W3CDTF">2023-10-30T08:43:00Z</dcterms:modified>
</cp:coreProperties>
</file>