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0F" w:rsidRDefault="0038230F" w:rsidP="0038230F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30F" w:rsidRDefault="0038230F" w:rsidP="0038230F">
      <w:pPr>
        <w:jc w:val="center"/>
      </w:pPr>
    </w:p>
    <w:p w:rsidR="0038230F" w:rsidRDefault="0038230F" w:rsidP="0038230F">
      <w:pPr>
        <w:jc w:val="center"/>
      </w:pPr>
      <w:r>
        <w:t>АДМИНИСТРАЦИЯ БАБУШКИНСКОГО МУНИЦИПАЛЬНОГО ОКРУГА ВОЛОГОДСКОЙ ОБЛАСТИ</w:t>
      </w:r>
    </w:p>
    <w:p w:rsidR="0038230F" w:rsidRDefault="0038230F" w:rsidP="0038230F">
      <w:pPr>
        <w:ind w:firstLine="709"/>
        <w:jc w:val="center"/>
      </w:pPr>
      <w:bookmarkStart w:id="0" w:name="__Fieldmark__4581_4022129465"/>
    </w:p>
    <w:p w:rsidR="0038230F" w:rsidRDefault="008E1577" w:rsidP="0038230F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38230F">
        <w:rPr>
          <w:b/>
          <w:bCs/>
          <w:spacing w:val="16"/>
          <w:sz w:val="36"/>
          <w:szCs w:val="36"/>
        </w:rPr>
        <w:t>ПОСТАНОВЛЕНИЕ</w:t>
      </w:r>
    </w:p>
    <w:p w:rsidR="0038230F" w:rsidRDefault="0038230F" w:rsidP="0038230F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...05.2024 года                                                                                             № …..                  </w:t>
      </w:r>
    </w:p>
    <w:p w:rsidR="0038230F" w:rsidRDefault="0038230F" w:rsidP="0038230F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38230F" w:rsidRDefault="0038230F" w:rsidP="0038230F">
      <w:pPr>
        <w:pStyle w:val="a5"/>
        <w:jc w:val="center"/>
        <w:rPr>
          <w:b/>
          <w:sz w:val="28"/>
          <w:szCs w:val="28"/>
        </w:rPr>
      </w:pPr>
    </w:p>
    <w:p w:rsidR="0038230F" w:rsidRDefault="0038230F" w:rsidP="0038230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особо ценном движимом имуществе автономных или бюджетных учреждений</w:t>
      </w:r>
      <w:r w:rsidR="008A172C">
        <w:rPr>
          <w:b/>
          <w:bCs/>
          <w:sz w:val="28"/>
          <w:szCs w:val="28"/>
        </w:rPr>
        <w:t xml:space="preserve"> округа</w:t>
      </w:r>
    </w:p>
    <w:p w:rsidR="0038230F" w:rsidRDefault="0038230F" w:rsidP="003823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8230F" w:rsidRPr="0038230F" w:rsidRDefault="0038230F" w:rsidP="0038230F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</w:rPr>
        <w:tab/>
      </w:r>
      <w:proofErr w:type="gramStart"/>
      <w:r w:rsidRPr="0038230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38230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2 статьи 26</w:t>
        </w:r>
      </w:hyperlink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Закона Российской Федерации от 9 октября 1992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3612-1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>Основы законодательства Российской Федерации о культуре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(с последующими изменениями), </w:t>
      </w:r>
      <w:hyperlink r:id="rId6" w:history="1">
        <w:r w:rsidRPr="0038230F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11 статьи 9.2</w:t>
        </w:r>
      </w:hyperlink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12 января 1996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7-ФЗ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4679D7">
        <w:rPr>
          <w:rFonts w:eastAsiaTheme="minorHAnsi"/>
          <w:color w:val="000000" w:themeColor="text1"/>
          <w:sz w:val="28"/>
          <w:szCs w:val="28"/>
          <w:lang w:eastAsia="en-US"/>
        </w:rPr>
        <w:t>О некоммерческих организациях»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(с последующими изменениями), </w:t>
      </w:r>
      <w:hyperlink r:id="rId7" w:history="1">
        <w:r w:rsidRPr="0038230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3 статьи 3</w:t>
        </w:r>
      </w:hyperlink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3 ноября 2006 года </w:t>
      </w:r>
      <w:r w:rsidR="004679D7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174-ФЗ </w:t>
      </w:r>
      <w:r w:rsidR="004679D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>Об автономных учреждениях</w:t>
      </w:r>
      <w:r w:rsidR="004679D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(с последующими</w:t>
      </w:r>
      <w:proofErr w:type="gramEnd"/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изменениями), </w:t>
      </w:r>
      <w:hyperlink r:id="rId8" w:history="1">
        <w:r w:rsidRPr="0038230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14 статьи 33</w:t>
        </w:r>
      </w:hyperlink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8 мая 2010 года </w:t>
      </w:r>
      <w:r w:rsidR="004679D7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83-ФЗ </w:t>
      </w:r>
      <w:r w:rsidR="004679D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4679D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9" w:history="1">
        <w:r w:rsidRPr="0038230F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26 июля 2010 года </w:t>
      </w:r>
      <w:r w:rsidR="004679D7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538 </w:t>
      </w:r>
      <w:r w:rsidR="004679D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8230F">
        <w:rPr>
          <w:rFonts w:eastAsiaTheme="minorHAnsi"/>
          <w:color w:val="000000" w:themeColor="text1"/>
          <w:sz w:val="28"/>
          <w:szCs w:val="28"/>
          <w:lang w:eastAsia="en-US"/>
        </w:rPr>
        <w:t>О порядке отнесения имущества автономного или бюджетного учреждения к</w:t>
      </w:r>
      <w:r w:rsidRPr="0038230F">
        <w:rPr>
          <w:rFonts w:eastAsiaTheme="minorHAnsi"/>
          <w:sz w:val="28"/>
          <w:szCs w:val="28"/>
          <w:lang w:eastAsia="en-US"/>
        </w:rPr>
        <w:t xml:space="preserve"> категории особо ценного движимого имущества</w:t>
      </w:r>
      <w:r w:rsidR="004679D7">
        <w:rPr>
          <w:rFonts w:eastAsiaTheme="minorHAnsi"/>
          <w:sz w:val="28"/>
          <w:szCs w:val="28"/>
          <w:lang w:eastAsia="en-US"/>
        </w:rPr>
        <w:t>»</w:t>
      </w:r>
      <w:r w:rsidRPr="0038230F">
        <w:rPr>
          <w:sz w:val="28"/>
          <w:szCs w:val="28"/>
        </w:rPr>
        <w:t>, руководствуясь Уставом Бабушкинского муниципального округа,</w:t>
      </w:r>
      <w:proofErr w:type="gramEnd"/>
    </w:p>
    <w:p w:rsidR="0038230F" w:rsidRDefault="0038230F" w:rsidP="00382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230F" w:rsidRDefault="0038230F" w:rsidP="003823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4679D7" w:rsidRPr="00A5652B" w:rsidRDefault="0038230F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Pr="00A5652B">
        <w:rPr>
          <w:sz w:val="28"/>
          <w:szCs w:val="28"/>
        </w:rPr>
        <w:t xml:space="preserve">1. </w:t>
      </w:r>
      <w:bookmarkStart w:id="7" w:name="Par0"/>
      <w:bookmarkEnd w:id="7"/>
      <w:r w:rsidR="004679D7" w:rsidRPr="00A5652B">
        <w:rPr>
          <w:rFonts w:eastAsiaTheme="minorHAnsi"/>
          <w:sz w:val="28"/>
          <w:szCs w:val="28"/>
          <w:lang w:eastAsia="en-US"/>
        </w:rPr>
        <w:t>Установить, что виды особо ценного движимого имущества автон</w:t>
      </w:r>
      <w:r w:rsidR="00A5652B" w:rsidRPr="00A5652B">
        <w:rPr>
          <w:rFonts w:eastAsiaTheme="minorHAnsi"/>
          <w:sz w:val="28"/>
          <w:szCs w:val="28"/>
          <w:lang w:eastAsia="en-US"/>
        </w:rPr>
        <w:t>омных или бюджетных учреждений Бабушкинского муниципального 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</w:t>
      </w:r>
      <w:r w:rsidR="00A5652B">
        <w:rPr>
          <w:rFonts w:eastAsiaTheme="minorHAnsi"/>
          <w:sz w:val="28"/>
          <w:szCs w:val="28"/>
          <w:lang w:eastAsia="en-US"/>
        </w:rPr>
        <w:t xml:space="preserve">Вологодской области </w:t>
      </w:r>
      <w:r w:rsidR="004679D7" w:rsidRPr="00A5652B">
        <w:rPr>
          <w:rFonts w:eastAsiaTheme="minorHAnsi"/>
          <w:sz w:val="28"/>
          <w:szCs w:val="28"/>
          <w:lang w:eastAsia="en-US"/>
        </w:rPr>
        <w:t>определяются в следующем порядке: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bookmarkStart w:id="8" w:name="Par1"/>
      <w:bookmarkEnd w:id="8"/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="004679D7" w:rsidRPr="00A5652B">
        <w:rPr>
          <w:rFonts w:eastAsiaTheme="minorHAnsi"/>
          <w:sz w:val="28"/>
          <w:szCs w:val="28"/>
          <w:lang w:eastAsia="en-US"/>
        </w:rPr>
        <w:t xml:space="preserve">Органы </w:t>
      </w:r>
      <w:r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отраслевые (функциональные) органы администрации округа с правом юридического лица, осуществляющие функции и полномочия учредителя муниципальных бюджетных и автономных учреждений округа,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учитывая отраслевые особенности и состав движимого имущества подведомственных автономных или бюджетных учреждений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>, виды их основной деятельности, объемы финансирования на содержание имущества, принадлежащего этим учреждениям на праве оперативного управления, определяют необходимость формирования перечня видов особо ценного движимого</w:t>
      </w:r>
      <w:proofErr w:type="gramEnd"/>
      <w:r w:rsidR="004679D7" w:rsidRPr="00A5652B">
        <w:rPr>
          <w:rFonts w:eastAsiaTheme="minorHAnsi"/>
          <w:sz w:val="28"/>
          <w:szCs w:val="28"/>
          <w:lang w:eastAsia="en-US"/>
        </w:rPr>
        <w:t xml:space="preserve"> имущества подведомственных автономных или бюджетных учреждений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>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bookmarkStart w:id="9" w:name="Par2"/>
      <w:bookmarkEnd w:id="9"/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="004679D7" w:rsidRPr="00A5652B">
        <w:rPr>
          <w:rFonts w:eastAsiaTheme="minorHAnsi"/>
          <w:sz w:val="28"/>
          <w:szCs w:val="28"/>
          <w:lang w:eastAsia="en-US"/>
        </w:rPr>
        <w:t xml:space="preserve">В случае определения необходимости формирования перечня видов особо ценного движимого имущества (включения в существующий перечень новых видов особо ценного движимого имущества) подведомственных автономных или бюджетных учреждений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A5652B">
        <w:rPr>
          <w:rFonts w:eastAsiaTheme="minorHAnsi"/>
          <w:sz w:val="28"/>
          <w:szCs w:val="28"/>
          <w:lang w:eastAsia="en-US"/>
        </w:rPr>
        <w:t xml:space="preserve">рганы </w:t>
      </w:r>
      <w:r>
        <w:rPr>
          <w:rFonts w:eastAsiaTheme="minorHAnsi"/>
          <w:sz w:val="28"/>
          <w:szCs w:val="28"/>
          <w:lang w:eastAsia="en-US"/>
        </w:rPr>
        <w:lastRenderedPageBreak/>
        <w:t>местного самоуправления</w:t>
      </w:r>
      <w:r w:rsidRPr="00A5652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отраслевые (функциональные) органы администрации округа с правом юридического лица</w:t>
      </w:r>
      <w:r w:rsidRPr="00A5652B">
        <w:rPr>
          <w:rFonts w:eastAsiaTheme="minorHAnsi"/>
          <w:sz w:val="28"/>
          <w:szCs w:val="28"/>
          <w:lang w:eastAsia="en-US"/>
        </w:rPr>
        <w:t xml:space="preserve">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направляют проекты этих перечней с письменным обоснованием в </w:t>
      </w:r>
      <w:r>
        <w:rPr>
          <w:rFonts w:eastAsiaTheme="minorHAnsi"/>
          <w:sz w:val="28"/>
          <w:szCs w:val="28"/>
          <w:lang w:eastAsia="en-US"/>
        </w:rPr>
        <w:t>отдел имущественных и земельных отношений администрации округа (далее – уполномоченное структурное подразделение)</w:t>
      </w:r>
      <w:r w:rsidR="004679D7" w:rsidRPr="00A5652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1.3. </w:t>
      </w:r>
      <w:r>
        <w:rPr>
          <w:rFonts w:eastAsiaTheme="minorHAnsi"/>
          <w:sz w:val="28"/>
          <w:szCs w:val="28"/>
          <w:lang w:eastAsia="en-US"/>
        </w:rPr>
        <w:t xml:space="preserve">Уполномоченное структурное подразделение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в течение десяти рабочих дней </w:t>
      </w:r>
      <w:proofErr w:type="gramStart"/>
      <w:r w:rsidR="004679D7" w:rsidRPr="00A5652B"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 w:rsidR="004679D7" w:rsidRPr="00A5652B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w:anchor="Par2" w:history="1">
        <w:r w:rsidR="004679D7" w:rsidRPr="00A5652B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1.2</w:t>
        </w:r>
      </w:hyperlink>
      <w:r w:rsidR="004679D7" w:rsidRPr="00A5652B">
        <w:rPr>
          <w:rFonts w:eastAsiaTheme="minorHAnsi"/>
          <w:sz w:val="28"/>
          <w:szCs w:val="28"/>
          <w:lang w:eastAsia="en-US"/>
        </w:rPr>
        <w:t xml:space="preserve"> настоящего пункта, утверждает перечень видов особо ценного движимого имущества (изменения в него) в соответствующей сфере управления или отказывает в утверждении этого перечня (изменений в него) с обоснованием причины отказа.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В течение трех рабочих дней с даты принятия соответствующее </w:t>
      </w:r>
      <w:proofErr w:type="gramStart"/>
      <w:r w:rsidR="004679D7" w:rsidRPr="00A5652B">
        <w:rPr>
          <w:rFonts w:eastAsiaTheme="minorHAnsi"/>
          <w:sz w:val="28"/>
          <w:szCs w:val="28"/>
          <w:lang w:eastAsia="en-US"/>
        </w:rPr>
        <w:t>решение</w:t>
      </w:r>
      <w:proofErr w:type="gramEnd"/>
      <w:r w:rsidR="004679D7" w:rsidRPr="00A565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уполномоченное структурное подразделение</w:t>
      </w:r>
      <w:r w:rsidRPr="00A5652B">
        <w:rPr>
          <w:rFonts w:eastAsiaTheme="minorHAnsi"/>
          <w:sz w:val="28"/>
          <w:szCs w:val="28"/>
          <w:lang w:eastAsia="en-US"/>
        </w:rPr>
        <w:t xml:space="preserve"> </w:t>
      </w:r>
      <w:r w:rsidR="004679D7" w:rsidRPr="00A5652B">
        <w:rPr>
          <w:rFonts w:eastAsiaTheme="minorHAnsi"/>
          <w:sz w:val="28"/>
          <w:szCs w:val="28"/>
          <w:lang w:eastAsia="en-US"/>
        </w:rPr>
        <w:t>направляется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A5652B">
        <w:rPr>
          <w:rFonts w:eastAsiaTheme="minorHAnsi"/>
          <w:sz w:val="28"/>
          <w:szCs w:val="28"/>
          <w:lang w:eastAsia="en-US"/>
        </w:rPr>
        <w:t>рган</w:t>
      </w:r>
      <w:r>
        <w:rPr>
          <w:rFonts w:eastAsiaTheme="minorHAnsi"/>
          <w:sz w:val="28"/>
          <w:szCs w:val="28"/>
          <w:lang w:eastAsia="en-US"/>
        </w:rPr>
        <w:t>ам</w:t>
      </w:r>
      <w:r w:rsidRPr="00A565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Pr="00A5652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отраслевым (функциональным) органам администрации округа с правом юридического лица</w:t>
      </w:r>
      <w:r w:rsidR="004679D7" w:rsidRPr="00A5652B">
        <w:rPr>
          <w:rFonts w:eastAsiaTheme="minorHAnsi"/>
          <w:sz w:val="28"/>
          <w:szCs w:val="28"/>
          <w:lang w:eastAsia="en-US"/>
        </w:rPr>
        <w:t>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Уполномоченное структурное подразделение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не принимает проект перечня видов особо ценного движимого имущества к рассмотрению, если этот проект представлен без письменного обоснования.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>2. Установить, что перечни особо ценного движимого имущества автономных учреждений о</w:t>
      </w:r>
      <w:r>
        <w:rPr>
          <w:rFonts w:eastAsiaTheme="minorHAnsi"/>
          <w:sz w:val="28"/>
          <w:szCs w:val="28"/>
          <w:lang w:eastAsia="en-US"/>
        </w:rPr>
        <w:t>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определяются в следующем порядке: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2.1. Орган </w:t>
      </w:r>
      <w:r>
        <w:rPr>
          <w:rFonts w:eastAsiaTheme="minorHAnsi"/>
          <w:sz w:val="28"/>
          <w:szCs w:val="28"/>
          <w:lang w:eastAsia="en-US"/>
        </w:rPr>
        <w:t>местного самоуправления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инициирующий создание автономного учреждения путем его учреждения или реорганизацию существующего автономного учреждения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согласовывает в обязательном порядке с </w:t>
      </w:r>
      <w:r>
        <w:rPr>
          <w:rFonts w:eastAsiaTheme="minorHAnsi"/>
          <w:sz w:val="28"/>
          <w:szCs w:val="28"/>
          <w:lang w:eastAsia="en-US"/>
        </w:rPr>
        <w:t>уполномоченным структурным подразделением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соответствующий проект постановления </w:t>
      </w:r>
      <w:r>
        <w:rPr>
          <w:rFonts w:eastAsiaTheme="minorHAnsi"/>
          <w:sz w:val="28"/>
          <w:szCs w:val="28"/>
          <w:lang w:eastAsia="en-US"/>
        </w:rPr>
        <w:t>администрации Бабушкинского муниципального 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который должен содержать перечень особо ценного движимого имущества, которое будет принадлежать соответствующему автономному учреждению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>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2.2. При создании автономного учреждения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путем изменения </w:t>
      </w:r>
      <w:proofErr w:type="gramStart"/>
      <w:r w:rsidR="004679D7" w:rsidRPr="00A5652B">
        <w:rPr>
          <w:rFonts w:eastAsiaTheme="minorHAnsi"/>
          <w:sz w:val="28"/>
          <w:szCs w:val="28"/>
          <w:lang w:eastAsia="en-US"/>
        </w:rPr>
        <w:t>типа</w:t>
      </w:r>
      <w:proofErr w:type="gramEnd"/>
      <w:r w:rsidR="004679D7" w:rsidRPr="00A5652B">
        <w:rPr>
          <w:rFonts w:eastAsiaTheme="minorHAnsi"/>
          <w:sz w:val="28"/>
          <w:szCs w:val="28"/>
          <w:lang w:eastAsia="en-US"/>
        </w:rPr>
        <w:t xml:space="preserve"> существующего бюджетного или казенного учреждения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перечни особо ценного движимого имущества определяются на основании предложений о создании автономного учреждения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путем изменения типа существующего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учреждения, подготовленных </w:t>
      </w:r>
      <w:r>
        <w:rPr>
          <w:rFonts w:eastAsiaTheme="minorHAnsi"/>
          <w:sz w:val="28"/>
          <w:szCs w:val="28"/>
          <w:lang w:eastAsia="en-US"/>
        </w:rPr>
        <w:t>органом местного самоуправления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осуществляющим функции и полномочия учредителя соответствующего </w:t>
      </w:r>
      <w:r>
        <w:rPr>
          <w:rFonts w:eastAsiaTheme="minorHAnsi"/>
          <w:sz w:val="28"/>
          <w:szCs w:val="28"/>
          <w:lang w:eastAsia="en-US"/>
        </w:rPr>
        <w:t>муниципального учреждения 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в соответствии с Федеральным </w:t>
      </w:r>
      <w:hyperlink r:id="rId10" w:history="1">
        <w:r w:rsidR="004679D7" w:rsidRPr="00A5652B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4679D7" w:rsidRPr="00A565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от 3 ноября 2006 года </w:t>
      </w:r>
      <w:r>
        <w:rPr>
          <w:rFonts w:eastAsiaTheme="minorHAnsi"/>
          <w:sz w:val="28"/>
          <w:szCs w:val="28"/>
          <w:lang w:eastAsia="en-US"/>
        </w:rPr>
        <w:t>№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174-ФЗ </w:t>
      </w:r>
      <w:r>
        <w:rPr>
          <w:rFonts w:eastAsiaTheme="minorHAnsi"/>
          <w:sz w:val="28"/>
          <w:szCs w:val="28"/>
          <w:lang w:eastAsia="en-US"/>
        </w:rPr>
        <w:t>«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Об автономных </w:t>
      </w:r>
      <w:proofErr w:type="gramStart"/>
      <w:r w:rsidR="004679D7" w:rsidRPr="00A5652B"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 w:rsidR="004679D7" w:rsidRPr="00A5652B">
        <w:rPr>
          <w:rFonts w:eastAsiaTheme="minorHAnsi"/>
          <w:sz w:val="28"/>
          <w:szCs w:val="28"/>
          <w:lang w:eastAsia="en-US"/>
        </w:rPr>
        <w:t>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bookmarkStart w:id="10" w:name="Par9"/>
      <w:bookmarkEnd w:id="10"/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2.3. </w:t>
      </w:r>
      <w:r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предприятие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подлежащее преобразованию в автономное учреждение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направляет </w:t>
      </w:r>
      <w:r>
        <w:rPr>
          <w:rFonts w:eastAsiaTheme="minorHAnsi"/>
          <w:sz w:val="28"/>
          <w:szCs w:val="28"/>
          <w:lang w:eastAsia="en-US"/>
        </w:rPr>
        <w:t>уполномоченному структурному подразделению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для согласования перечни всего имущества, принадлежащего этому предприятию на праве хозяйственного ведения, и составленные в соответствии с положениями </w:t>
      </w:r>
      <w:hyperlink w:anchor="Par15" w:history="1">
        <w:r w:rsidR="004679D7" w:rsidRPr="00A5652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 5</w:t>
        </w:r>
      </w:hyperlink>
      <w:r w:rsidR="004679D7" w:rsidRPr="00A5652B">
        <w:rPr>
          <w:rFonts w:eastAsiaTheme="minorHAnsi"/>
          <w:sz w:val="28"/>
          <w:szCs w:val="28"/>
          <w:lang w:eastAsia="en-US"/>
        </w:rPr>
        <w:t xml:space="preserve"> настоящего постановления проекты перечней особо ценного движимого имущества по форме, утвержденной </w:t>
      </w:r>
      <w:r>
        <w:rPr>
          <w:rFonts w:eastAsiaTheme="minorHAnsi"/>
          <w:sz w:val="28"/>
          <w:szCs w:val="28"/>
          <w:lang w:eastAsia="en-US"/>
        </w:rPr>
        <w:t>администрацией округа</w:t>
      </w:r>
      <w:r w:rsidR="004679D7" w:rsidRPr="00A5652B">
        <w:rPr>
          <w:rFonts w:eastAsiaTheme="minorHAnsi"/>
          <w:sz w:val="28"/>
          <w:szCs w:val="28"/>
          <w:lang w:eastAsia="en-US"/>
        </w:rPr>
        <w:t>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Администрация округа, в лице уполномоченного структурного подразделения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в течение десяти рабочих дней </w:t>
      </w:r>
      <w:proofErr w:type="gramStart"/>
      <w:r w:rsidR="004679D7" w:rsidRPr="00A5652B"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 w:rsidR="004679D7" w:rsidRPr="00A5652B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w:anchor="Par9" w:history="1">
        <w:r w:rsidR="004679D7" w:rsidRPr="00A5652B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первом</w:t>
        </w:r>
      </w:hyperlink>
      <w:r w:rsidR="004679D7" w:rsidRPr="00A5652B">
        <w:rPr>
          <w:rFonts w:eastAsiaTheme="minorHAnsi"/>
          <w:sz w:val="28"/>
          <w:szCs w:val="28"/>
          <w:lang w:eastAsia="en-US"/>
        </w:rPr>
        <w:t xml:space="preserve"> настоящего подпункта, согласовывает перечень особо ценного движимого имущества или отказывает в согласовании перечня в случае, если не соблюдены положения </w:t>
      </w:r>
      <w:hyperlink w:anchor="Par15" w:history="1">
        <w:r w:rsidR="004679D7" w:rsidRPr="00A5652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 5</w:t>
        </w:r>
      </w:hyperlink>
      <w:r w:rsidR="004679D7" w:rsidRPr="00A5652B">
        <w:rPr>
          <w:rFonts w:eastAsiaTheme="minorHAnsi"/>
          <w:sz w:val="28"/>
          <w:szCs w:val="28"/>
          <w:lang w:eastAsia="en-US"/>
        </w:rPr>
        <w:t xml:space="preserve"> настоящего постановления.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В течение трех рабочих дней </w:t>
      </w:r>
      <w:proofErr w:type="gramStart"/>
      <w:r w:rsidR="004679D7" w:rsidRPr="00A5652B">
        <w:rPr>
          <w:rFonts w:eastAsiaTheme="minorHAnsi"/>
          <w:sz w:val="28"/>
          <w:szCs w:val="28"/>
          <w:lang w:eastAsia="en-US"/>
        </w:rPr>
        <w:t>с даты принятия</w:t>
      </w:r>
      <w:proofErr w:type="gramEnd"/>
      <w:r w:rsidR="004679D7" w:rsidRPr="00A5652B">
        <w:rPr>
          <w:rFonts w:eastAsiaTheme="minorHAnsi"/>
          <w:sz w:val="28"/>
          <w:szCs w:val="28"/>
          <w:lang w:eastAsia="en-US"/>
        </w:rPr>
        <w:t xml:space="preserve"> соответствующее решение </w:t>
      </w:r>
      <w:r>
        <w:rPr>
          <w:rFonts w:eastAsiaTheme="minorHAnsi"/>
          <w:sz w:val="28"/>
          <w:szCs w:val="28"/>
          <w:lang w:eastAsia="en-US"/>
        </w:rPr>
        <w:t>администрации округа, в лице уполномоченного структурного подразделения</w:t>
      </w:r>
      <w:r w:rsidRPr="00A5652B">
        <w:rPr>
          <w:rFonts w:eastAsiaTheme="minorHAnsi"/>
          <w:sz w:val="28"/>
          <w:szCs w:val="28"/>
          <w:lang w:eastAsia="en-US"/>
        </w:rPr>
        <w:t xml:space="preserve">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направляется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предприятию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а также в </w:t>
      </w:r>
      <w:r>
        <w:rPr>
          <w:rFonts w:eastAsiaTheme="minorHAnsi"/>
          <w:sz w:val="28"/>
          <w:szCs w:val="28"/>
          <w:lang w:eastAsia="en-US"/>
        </w:rPr>
        <w:t>орган местного самоуправления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инициирующий преобразование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предприятия </w:t>
      </w:r>
      <w:r>
        <w:rPr>
          <w:rFonts w:eastAsiaTheme="minorHAnsi"/>
          <w:sz w:val="28"/>
          <w:szCs w:val="28"/>
          <w:lang w:eastAsia="en-US"/>
        </w:rPr>
        <w:t>округа в автономное учреждение 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для подготовки соответствующего постановления </w:t>
      </w:r>
      <w:r>
        <w:rPr>
          <w:rFonts w:eastAsiaTheme="minorHAnsi"/>
          <w:sz w:val="28"/>
          <w:szCs w:val="28"/>
          <w:lang w:eastAsia="en-US"/>
        </w:rPr>
        <w:t>администрации Бабушкинского муниципального округа</w:t>
      </w:r>
      <w:r w:rsidR="004679D7" w:rsidRPr="00A5652B">
        <w:rPr>
          <w:rFonts w:eastAsiaTheme="minorHAnsi"/>
          <w:sz w:val="28"/>
          <w:szCs w:val="28"/>
          <w:lang w:eastAsia="en-US"/>
        </w:rPr>
        <w:t>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3. Установить, что перечни особо ценного движимого имущества, включающие музейные предметы и музейные коллекции Музейного фонда Российской Федерации, находящиеся в оперативном управлении автономных или бюджетных учреждений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утверждаются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администрации Бабушкинского муниципального округа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на основании проектов перечней, представляемых автономными или бюджетными учреждениями </w:t>
      </w:r>
      <w:r>
        <w:rPr>
          <w:rFonts w:eastAsiaTheme="minorHAnsi"/>
          <w:sz w:val="28"/>
          <w:szCs w:val="28"/>
          <w:lang w:eastAsia="en-US"/>
        </w:rPr>
        <w:t>области</w:t>
      </w:r>
      <w:r w:rsidR="004679D7" w:rsidRPr="00A5652B">
        <w:rPr>
          <w:rFonts w:eastAsiaTheme="minorHAnsi"/>
          <w:sz w:val="28"/>
          <w:szCs w:val="28"/>
          <w:lang w:eastAsia="en-US"/>
        </w:rPr>
        <w:t>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4. Установить, что при принятии решений </w:t>
      </w:r>
      <w:r>
        <w:rPr>
          <w:rFonts w:eastAsiaTheme="minorHAnsi"/>
          <w:sz w:val="28"/>
          <w:szCs w:val="28"/>
          <w:lang w:eastAsia="en-US"/>
        </w:rPr>
        <w:t>администрацией округа в лице уполномоченного органа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о закреплении на праве оперативного управления движимого имущества за автономным или бюджетным учреждением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или при принятии решения </w:t>
      </w:r>
      <w:r>
        <w:rPr>
          <w:rFonts w:eastAsiaTheme="minorHAnsi"/>
          <w:sz w:val="28"/>
          <w:szCs w:val="28"/>
          <w:lang w:eastAsia="en-US"/>
        </w:rPr>
        <w:t>органом местного самоуправления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осуществляющим функции и полномочия учредителя соответствующего учреждения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о выделении автономному или бюджетному учреждению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денежных средств на приобретение движимого </w:t>
      </w:r>
      <w:proofErr w:type="gramStart"/>
      <w:r w:rsidR="004679D7" w:rsidRPr="00A5652B">
        <w:rPr>
          <w:rFonts w:eastAsiaTheme="minorHAnsi"/>
          <w:sz w:val="28"/>
          <w:szCs w:val="28"/>
          <w:lang w:eastAsia="en-US"/>
        </w:rPr>
        <w:t>имущества</w:t>
      </w:r>
      <w:proofErr w:type="gramEnd"/>
      <w:r w:rsidR="004679D7" w:rsidRPr="00A5652B">
        <w:rPr>
          <w:rFonts w:eastAsiaTheme="minorHAnsi"/>
          <w:sz w:val="28"/>
          <w:szCs w:val="28"/>
          <w:lang w:eastAsia="en-US"/>
        </w:rPr>
        <w:t xml:space="preserve"> в указанных решениях соответственно закрепляемое или приобретаемое движимое имущество должно быть отнесено к особо ценному движимому имуществу и подлежит включению в соответствующий перечень особо ценного движимого имущества в случаях, когда это имущество подпадает под виды особо ценного движимого имущества, включенного в перечни видов особо ценного движимого имущества.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bookmarkStart w:id="11" w:name="Par15"/>
      <w:bookmarkEnd w:id="11"/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>5. Установить, что при определении перечней особо ценного движимого имущества автономных или бюджетных учреждений о</w:t>
      </w:r>
      <w:r>
        <w:rPr>
          <w:rFonts w:eastAsiaTheme="minorHAnsi"/>
          <w:sz w:val="28"/>
          <w:szCs w:val="28"/>
          <w:lang w:eastAsia="en-US"/>
        </w:rPr>
        <w:t>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подлежат включению в состав такого имущества: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4679D7" w:rsidRPr="00A5652B">
        <w:rPr>
          <w:rFonts w:eastAsiaTheme="minorHAnsi"/>
          <w:sz w:val="28"/>
          <w:szCs w:val="28"/>
          <w:lang w:eastAsia="en-US"/>
        </w:rPr>
        <w:t>движимое имущество, балансовая стоимость которого превышает 200 тыс. рублей;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иное движимое имущество, без которого осуществление автономным или бюджетным учреждением </w:t>
      </w:r>
      <w:r>
        <w:rPr>
          <w:rFonts w:eastAsiaTheme="minorHAnsi"/>
          <w:sz w:val="28"/>
          <w:szCs w:val="28"/>
          <w:lang w:eastAsia="en-US"/>
        </w:rPr>
        <w:t xml:space="preserve">округа,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предусмотренных его уставом основных видов деятельности будет существенно затруднено (при этом затруднения являются существенными, если влекут невозможность осуществления основной деятельности учреждения или приводят к ограничению осуществления основной деятельности учреждения) и (или) которое относится к определенному виду особо ценного движимого </w:t>
      </w:r>
      <w:r w:rsidR="004679D7" w:rsidRPr="00A5652B">
        <w:rPr>
          <w:rFonts w:eastAsiaTheme="minorHAnsi"/>
          <w:sz w:val="28"/>
          <w:szCs w:val="28"/>
          <w:lang w:eastAsia="en-US"/>
        </w:rPr>
        <w:lastRenderedPageBreak/>
        <w:t xml:space="preserve">имущества, установленному в соответствии с </w:t>
      </w:r>
      <w:hyperlink w:anchor="Par0" w:history="1">
        <w:r w:rsidR="004679D7" w:rsidRPr="00A5652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</w:t>
        </w:r>
      </w:hyperlink>
      <w:r w:rsidR="004679D7" w:rsidRPr="00A5652B">
        <w:rPr>
          <w:rFonts w:eastAsiaTheme="minorHAnsi"/>
          <w:sz w:val="28"/>
          <w:szCs w:val="28"/>
          <w:lang w:eastAsia="en-US"/>
        </w:rPr>
        <w:t xml:space="preserve"> настоящего постановления;</w:t>
      </w:r>
      <w:proofErr w:type="gramEnd"/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в собственности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="004679D7" w:rsidRPr="00A5652B">
        <w:rPr>
          <w:rFonts w:eastAsiaTheme="minorHAnsi"/>
          <w:sz w:val="28"/>
          <w:szCs w:val="28"/>
          <w:lang w:eastAsia="en-US"/>
        </w:rPr>
        <w:t>Вологодской области, включенные в состав государственной части Музейного фонда Россий</w:t>
      </w:r>
      <w:r>
        <w:rPr>
          <w:rFonts w:eastAsiaTheme="minorHAnsi"/>
          <w:sz w:val="28"/>
          <w:szCs w:val="28"/>
          <w:lang w:eastAsia="en-US"/>
        </w:rPr>
        <w:t>ской Федерации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документы Архивного фонда Российской Федерации, находящиеся в собственности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="004679D7" w:rsidRPr="00A5652B">
        <w:rPr>
          <w:rFonts w:eastAsiaTheme="minorHAnsi"/>
          <w:sz w:val="28"/>
          <w:szCs w:val="28"/>
          <w:lang w:eastAsia="en-US"/>
        </w:rPr>
        <w:t>Вологодской области и в оперативном управлении автономных или бюджетных</w:t>
      </w:r>
      <w:proofErr w:type="gramEnd"/>
      <w:r w:rsidR="004679D7" w:rsidRPr="00A5652B">
        <w:rPr>
          <w:rFonts w:eastAsiaTheme="minorHAnsi"/>
          <w:sz w:val="28"/>
          <w:szCs w:val="28"/>
          <w:lang w:eastAsia="en-US"/>
        </w:rPr>
        <w:t xml:space="preserve"> учреждений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>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bookmarkStart w:id="12" w:name="Par19"/>
      <w:bookmarkEnd w:id="12"/>
      <w:r>
        <w:rPr>
          <w:rFonts w:eastAsiaTheme="minorHAnsi"/>
          <w:sz w:val="28"/>
          <w:szCs w:val="28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6. Органам </w:t>
      </w:r>
      <w:r>
        <w:rPr>
          <w:rFonts w:eastAsiaTheme="minorHAnsi"/>
          <w:sz w:val="28"/>
          <w:szCs w:val="28"/>
          <w:lang w:eastAsia="en-US"/>
        </w:rPr>
        <w:t>местного самоуправления, отраслевым (функциональным) органам с правом юридического лица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осуществляющим функции и полномочия учредителей бюджетных или автономных учреждений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>, в месячный срок со дня принятия настоящего постановления: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представить в </w:t>
      </w:r>
      <w:r>
        <w:rPr>
          <w:rFonts w:eastAsiaTheme="minorHAnsi"/>
          <w:sz w:val="28"/>
          <w:szCs w:val="28"/>
          <w:lang w:eastAsia="en-US"/>
        </w:rPr>
        <w:t>отдел имущественных и земельных отношений администрации 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свои предложения по перечню видов особо ценного движимого имущества подведомственных автономных или бюджетных учреждений </w:t>
      </w:r>
      <w:r>
        <w:rPr>
          <w:rFonts w:eastAsiaTheme="minorHAnsi"/>
          <w:sz w:val="28"/>
          <w:szCs w:val="28"/>
          <w:lang w:eastAsia="en-US"/>
        </w:rPr>
        <w:t xml:space="preserve">округа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с учетом положений </w:t>
      </w:r>
      <w:hyperlink w:anchor="Par1" w:history="1">
        <w:r w:rsidR="004679D7" w:rsidRPr="00A5652B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подпунктов 1.1</w:t>
        </w:r>
      </w:hyperlink>
      <w:r w:rsidR="004679D7" w:rsidRPr="00A565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w:anchor="Par2" w:history="1">
        <w:r w:rsidR="004679D7" w:rsidRPr="00A5652B">
          <w:rPr>
            <w:rFonts w:eastAsiaTheme="minorHAnsi"/>
            <w:color w:val="000000" w:themeColor="text1"/>
            <w:sz w:val="28"/>
            <w:szCs w:val="28"/>
            <w:lang w:eastAsia="en-US"/>
          </w:rPr>
          <w:t>1.2 пункта 1</w:t>
        </w:r>
      </w:hyperlink>
      <w:r w:rsidR="004679D7" w:rsidRPr="00A5652B">
        <w:rPr>
          <w:rFonts w:eastAsiaTheme="minorHAnsi"/>
          <w:sz w:val="28"/>
          <w:szCs w:val="28"/>
          <w:lang w:eastAsia="en-US"/>
        </w:rPr>
        <w:t xml:space="preserve"> настоящего постановления;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обеспечить представление в </w:t>
      </w:r>
      <w:r>
        <w:rPr>
          <w:rFonts w:eastAsiaTheme="minorHAnsi"/>
          <w:sz w:val="28"/>
          <w:szCs w:val="28"/>
          <w:lang w:eastAsia="en-US"/>
        </w:rPr>
        <w:t>отдел имущественных и земельных отношений администрации 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проектов перечней движимого имущества бюджетных учреждений </w:t>
      </w:r>
      <w:r>
        <w:rPr>
          <w:rFonts w:eastAsiaTheme="minorHAnsi"/>
          <w:sz w:val="28"/>
          <w:szCs w:val="28"/>
          <w:lang w:eastAsia="en-US"/>
        </w:rPr>
        <w:t>округа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, подлежащего отнесению к особо ценному движимому имуществу этих учреждений, без включения в них музейных предметов и музейных коллекций Музейного фонда Российской Федерации, находящихся в оперативном управлении бюджетных учреждений </w:t>
      </w:r>
      <w:r>
        <w:rPr>
          <w:rFonts w:eastAsiaTheme="minorHAnsi"/>
          <w:sz w:val="28"/>
          <w:szCs w:val="28"/>
          <w:lang w:eastAsia="en-US"/>
        </w:rPr>
        <w:t>округа с указанием инвентарного (учетного) номера, полного наименования объекта, его индивидуальных признаков, балансовой и остаточной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стоимости.</w:t>
      </w:r>
    </w:p>
    <w:p w:rsidR="004679D7" w:rsidRPr="00A5652B" w:rsidRDefault="00A5652B" w:rsidP="00A5652B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bookmarkStart w:id="13" w:name="Par23"/>
      <w:bookmarkEnd w:id="13"/>
      <w:r>
        <w:rPr>
          <w:rFonts w:eastAsiaTheme="minorHAnsi"/>
          <w:lang w:eastAsia="en-US"/>
        </w:rPr>
        <w:tab/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Справку о выполнении </w:t>
      </w:r>
      <w:hyperlink w:anchor="Par19" w:history="1">
        <w:r w:rsidR="004679D7" w:rsidRPr="00A5652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 6</w:t>
        </w:r>
      </w:hyperlink>
      <w:r w:rsidR="004679D7" w:rsidRPr="00A5652B">
        <w:rPr>
          <w:rFonts w:eastAsiaTheme="minorHAnsi"/>
          <w:sz w:val="28"/>
          <w:szCs w:val="28"/>
          <w:lang w:eastAsia="en-US"/>
        </w:rPr>
        <w:t xml:space="preserve"> настоящего постановления представить к 1 </w:t>
      </w:r>
      <w:r w:rsidRPr="00A5652B">
        <w:rPr>
          <w:rFonts w:eastAsiaTheme="minorHAnsi"/>
          <w:sz w:val="28"/>
          <w:szCs w:val="28"/>
          <w:lang w:eastAsia="en-US"/>
        </w:rPr>
        <w:t xml:space="preserve">сентября 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20</w:t>
      </w:r>
      <w:r w:rsidRPr="00A5652B">
        <w:rPr>
          <w:rFonts w:eastAsiaTheme="minorHAnsi"/>
          <w:sz w:val="28"/>
          <w:szCs w:val="28"/>
          <w:lang w:eastAsia="en-US"/>
        </w:rPr>
        <w:t>24</w:t>
      </w:r>
      <w:r w:rsidR="004679D7" w:rsidRPr="00A5652B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A5652B" w:rsidRPr="00A5652B" w:rsidRDefault="004679D7" w:rsidP="00A5652B">
      <w:pPr>
        <w:pStyle w:val="a5"/>
        <w:jc w:val="both"/>
        <w:rPr>
          <w:sz w:val="27"/>
          <w:szCs w:val="27"/>
        </w:rPr>
      </w:pPr>
      <w:r w:rsidRPr="00A5652B">
        <w:rPr>
          <w:rFonts w:eastAsiaTheme="minorHAnsi"/>
          <w:sz w:val="28"/>
          <w:szCs w:val="28"/>
          <w:lang w:eastAsia="en-US"/>
        </w:rPr>
        <w:tab/>
      </w:r>
      <w:hyperlink r:id="rId11" w:history="1">
        <w:r w:rsidR="00A5652B" w:rsidRPr="00A5652B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A5652B">
        <w:rPr>
          <w:rFonts w:eastAsiaTheme="minorHAnsi"/>
          <w:sz w:val="28"/>
          <w:szCs w:val="28"/>
          <w:lang w:eastAsia="en-US"/>
        </w:rPr>
        <w:t>. Признать утратившим силу постановления администрации Бабушкинского муниципального района от 01.11.2010 года № 510 «</w:t>
      </w:r>
      <w:r w:rsidRPr="00A5652B">
        <w:rPr>
          <w:bCs/>
          <w:sz w:val="28"/>
          <w:szCs w:val="28"/>
        </w:rPr>
        <w:t>Об особо ценном движимом имуществе автономных или бюджетных учреждений»</w:t>
      </w:r>
      <w:r w:rsidR="00A5652B" w:rsidRPr="00A5652B">
        <w:rPr>
          <w:bCs/>
          <w:sz w:val="28"/>
          <w:szCs w:val="28"/>
        </w:rPr>
        <w:t xml:space="preserve"> и от 06.12.2013 года № 772</w:t>
      </w:r>
      <w:r w:rsidR="00A5652B" w:rsidRPr="00A5652B">
        <w:rPr>
          <w:b/>
          <w:sz w:val="28"/>
          <w:szCs w:val="28"/>
        </w:rPr>
        <w:t xml:space="preserve"> </w:t>
      </w:r>
      <w:r w:rsidR="00A5652B">
        <w:rPr>
          <w:b/>
          <w:sz w:val="28"/>
          <w:szCs w:val="28"/>
        </w:rPr>
        <w:t>«</w:t>
      </w:r>
      <w:r w:rsidR="00A5652B" w:rsidRPr="00A5652B">
        <w:rPr>
          <w:sz w:val="28"/>
          <w:szCs w:val="28"/>
        </w:rPr>
        <w:t>Об исключении библиотечного фонда и учебной литературы из перечней особо ценного движимого имущества</w:t>
      </w:r>
      <w:r w:rsidR="00A5652B">
        <w:rPr>
          <w:sz w:val="28"/>
          <w:szCs w:val="28"/>
        </w:rPr>
        <w:t>».</w:t>
      </w:r>
    </w:p>
    <w:p w:rsidR="0038230F" w:rsidRPr="00A5652B" w:rsidRDefault="00A5652B" w:rsidP="00A5652B">
      <w:pPr>
        <w:pStyle w:val="a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8</w:t>
      </w:r>
      <w:r w:rsidR="0038230F" w:rsidRPr="00A5652B">
        <w:rPr>
          <w:sz w:val="28"/>
          <w:szCs w:val="28"/>
        </w:rPr>
        <w:t>.</w:t>
      </w:r>
      <w:r w:rsidR="0038230F" w:rsidRPr="00A5652B"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 w:rsidR="0038230F" w:rsidRPr="00A5652B">
        <w:rPr>
          <w:sz w:val="28"/>
          <w:szCs w:val="28"/>
        </w:rPr>
        <w:tab/>
      </w:r>
    </w:p>
    <w:p w:rsidR="0038230F" w:rsidRPr="00A5652B" w:rsidRDefault="0038230F" w:rsidP="00A5652B">
      <w:pPr>
        <w:pStyle w:val="a5"/>
        <w:jc w:val="both"/>
        <w:rPr>
          <w:sz w:val="28"/>
          <w:szCs w:val="28"/>
        </w:rPr>
      </w:pPr>
      <w:r w:rsidRPr="00A5652B">
        <w:rPr>
          <w:sz w:val="28"/>
          <w:szCs w:val="28"/>
        </w:rPr>
        <w:tab/>
      </w:r>
      <w:r w:rsidR="00A5652B">
        <w:rPr>
          <w:sz w:val="28"/>
          <w:szCs w:val="28"/>
        </w:rPr>
        <w:t>9</w:t>
      </w:r>
      <w:r w:rsidRPr="00A5652B">
        <w:rPr>
          <w:sz w:val="28"/>
          <w:szCs w:val="28"/>
        </w:rPr>
        <w:t xml:space="preserve">. </w:t>
      </w:r>
      <w:proofErr w:type="gramStart"/>
      <w:r w:rsidRPr="00A5652B">
        <w:rPr>
          <w:sz w:val="28"/>
          <w:szCs w:val="28"/>
        </w:rPr>
        <w:t>Контроль за</w:t>
      </w:r>
      <w:proofErr w:type="gramEnd"/>
      <w:r w:rsidRPr="00A565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230F" w:rsidRPr="00A5652B" w:rsidRDefault="0038230F" w:rsidP="00A5652B">
      <w:pPr>
        <w:pStyle w:val="a5"/>
        <w:jc w:val="both"/>
        <w:rPr>
          <w:sz w:val="28"/>
          <w:szCs w:val="28"/>
        </w:rPr>
      </w:pPr>
      <w:r w:rsidRPr="00A5652B">
        <w:rPr>
          <w:sz w:val="28"/>
          <w:szCs w:val="28"/>
        </w:rPr>
        <w:t xml:space="preserve">  </w:t>
      </w:r>
      <w:r w:rsidRPr="00A5652B">
        <w:rPr>
          <w:sz w:val="28"/>
          <w:szCs w:val="28"/>
        </w:rPr>
        <w:tab/>
      </w:r>
    </w:p>
    <w:p w:rsidR="0038230F" w:rsidRPr="00A5652B" w:rsidRDefault="0038230F" w:rsidP="00A5652B">
      <w:pPr>
        <w:pStyle w:val="a5"/>
        <w:jc w:val="both"/>
        <w:rPr>
          <w:sz w:val="28"/>
          <w:szCs w:val="28"/>
        </w:rPr>
      </w:pPr>
      <w:r w:rsidRPr="00A5652B">
        <w:rPr>
          <w:sz w:val="28"/>
          <w:szCs w:val="28"/>
        </w:rPr>
        <w:tab/>
      </w:r>
    </w:p>
    <w:p w:rsidR="0038230F" w:rsidRPr="00A5652B" w:rsidRDefault="0038230F" w:rsidP="00A5652B">
      <w:pPr>
        <w:pStyle w:val="a5"/>
        <w:jc w:val="both"/>
        <w:rPr>
          <w:sz w:val="28"/>
          <w:szCs w:val="28"/>
        </w:rPr>
      </w:pPr>
    </w:p>
    <w:p w:rsidR="00654875" w:rsidRPr="00A5652B" w:rsidRDefault="0038230F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sectPr w:rsidR="00654875" w:rsidRPr="00A5652B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30F"/>
    <w:rsid w:val="0038230F"/>
    <w:rsid w:val="004679D7"/>
    <w:rsid w:val="00616E2D"/>
    <w:rsid w:val="00654875"/>
    <w:rsid w:val="008A172C"/>
    <w:rsid w:val="008E1577"/>
    <w:rsid w:val="00A5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230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230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8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998&amp;dst=1012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1880&amp;dst=1000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8&amp;dst=244" TargetMode="External"/><Relationship Id="rId11" Type="http://schemas.openxmlformats.org/officeDocument/2006/relationships/hyperlink" Target="https://login.consultant.ru/link/?req=doc&amp;base=RLAW095&amp;n=59383&amp;dst=100009" TargetMode="External"/><Relationship Id="rId5" Type="http://schemas.openxmlformats.org/officeDocument/2006/relationships/hyperlink" Target="https://login.consultant.ru/link/?req=doc&amp;base=LAW&amp;n=450445&amp;dst=101" TargetMode="External"/><Relationship Id="rId10" Type="http://schemas.openxmlformats.org/officeDocument/2006/relationships/hyperlink" Target="https://login.consultant.ru/link/?req=doc&amp;base=LAW&amp;n=431880&amp;dst=10005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103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2024-05-15T07:49:00Z</cp:lastPrinted>
  <dcterms:created xsi:type="dcterms:W3CDTF">2024-05-15T06:26:00Z</dcterms:created>
  <dcterms:modified xsi:type="dcterms:W3CDTF">2024-05-15T07:50:00Z</dcterms:modified>
</cp:coreProperties>
</file>