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37" w:rsidRPr="00F911A1" w:rsidRDefault="00CA3637" w:rsidP="00F911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A1">
        <w:rPr>
          <w:rFonts w:ascii="Times New Roman" w:hAnsi="Times New Roman" w:cs="Times New Roman"/>
          <w:b/>
          <w:sz w:val="28"/>
          <w:szCs w:val="28"/>
        </w:rPr>
        <w:t>C 1 января 2024 года будет применяться новый подход к определению «нуждаемости» семьи в государственной социальной помощи.</w:t>
      </w:r>
    </w:p>
    <w:p w:rsidR="00F911A1" w:rsidRPr="00F911A1" w:rsidRDefault="00F911A1" w:rsidP="00F911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637" w:rsidRPr="00F911A1" w:rsidRDefault="00F911A1" w:rsidP="00F911A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A3637" w:rsidRPr="00F911A1">
        <w:rPr>
          <w:color w:val="333333"/>
          <w:sz w:val="28"/>
          <w:szCs w:val="28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</w:t>
      </w:r>
      <w:proofErr w:type="gramStart"/>
      <w:r w:rsidR="00CA3637" w:rsidRPr="00F911A1">
        <w:rPr>
          <w:color w:val="333333"/>
          <w:sz w:val="28"/>
          <w:szCs w:val="28"/>
        </w:rPr>
        <w:t xml:space="preserve">), </w:t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 xml:space="preserve">                             </w:t>
      </w:r>
      <w:r w:rsidR="00CA3637" w:rsidRPr="00F911A1">
        <w:rPr>
          <w:color w:val="333333"/>
          <w:sz w:val="28"/>
          <w:szCs w:val="28"/>
        </w:rPr>
        <w:t>и его дети - студенты-очники в возрасте до 23 лет.</w:t>
      </w:r>
    </w:p>
    <w:p w:rsidR="00CA3637" w:rsidRPr="00F911A1" w:rsidRDefault="00F911A1" w:rsidP="00F911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A3637" w:rsidRPr="00F911A1">
        <w:rPr>
          <w:color w:val="333333"/>
          <w:sz w:val="28"/>
          <w:szCs w:val="28"/>
        </w:rPr>
        <w:t>Расширен перечень лиц, которые исключаются из состава семьи при расчете среднедушевого дохода. 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</w:t>
      </w:r>
    </w:p>
    <w:p w:rsidR="00CA3637" w:rsidRPr="00F911A1" w:rsidRDefault="00F911A1" w:rsidP="00F911A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A3637" w:rsidRPr="00F911A1">
        <w:rPr>
          <w:color w:val="333333"/>
          <w:sz w:val="28"/>
          <w:szCs w:val="28"/>
        </w:rPr>
        <w:t>При оценке нуждаемости доходы от предпринимательской деятельности будут учитываться за вычетом расходов. 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CA3637" w:rsidRDefault="00F911A1" w:rsidP="00F911A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 </w:t>
      </w:r>
      <w:r w:rsidR="00CA3637" w:rsidRPr="00F911A1">
        <w:rPr>
          <w:color w:val="333333"/>
          <w:sz w:val="28"/>
          <w:szCs w:val="28"/>
        </w:rPr>
        <w:t>Закон, за исключением отдельных положений, вступает в силу 01.01.2024</w:t>
      </w:r>
      <w:r w:rsidR="00CA3637">
        <w:rPr>
          <w:color w:val="333333"/>
        </w:rPr>
        <w:t>.</w:t>
      </w:r>
    </w:p>
    <w:p w:rsidR="00CA3637" w:rsidRDefault="00CA3637" w:rsidP="00F911A1">
      <w:pPr>
        <w:jc w:val="both"/>
      </w:pPr>
    </w:p>
    <w:p w:rsidR="00F911A1" w:rsidRPr="00F911A1" w:rsidRDefault="00F911A1" w:rsidP="00F911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911A1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F911A1" w:rsidRPr="00F911A1" w:rsidRDefault="00F911A1" w:rsidP="00F911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F911A1">
        <w:rPr>
          <w:rFonts w:ascii="Times New Roman" w:hAnsi="Times New Roman" w:cs="Times New Roman"/>
          <w:sz w:val="28"/>
          <w:szCs w:val="28"/>
        </w:rPr>
        <w:t>Р.И.Сухоруков</w:t>
      </w:r>
      <w:proofErr w:type="spellEnd"/>
    </w:p>
    <w:sectPr w:rsidR="00F911A1" w:rsidRPr="00F911A1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637"/>
    <w:rsid w:val="00261049"/>
    <w:rsid w:val="00406479"/>
    <w:rsid w:val="008F2D5F"/>
    <w:rsid w:val="00CA3637"/>
    <w:rsid w:val="00E06CE5"/>
    <w:rsid w:val="00E72E46"/>
    <w:rsid w:val="00F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9AA2"/>
  <w15:docId w15:val="{571A4D78-9A2B-49E8-8610-F14F637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2023-11-16T12:29:00Z</dcterms:created>
  <dcterms:modified xsi:type="dcterms:W3CDTF">2023-11-16T14:19:00Z</dcterms:modified>
</cp:coreProperties>
</file>