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E2" w:rsidRDefault="00640BE2" w:rsidP="00640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</w:t>
      </w:r>
      <w:r w:rsidRPr="004374EE">
        <w:rPr>
          <w:rFonts w:ascii="Times New Roman" w:hAnsi="Times New Roman" w:cs="Times New Roman"/>
          <w:b/>
          <w:sz w:val="28"/>
          <w:szCs w:val="28"/>
        </w:rPr>
        <w:t xml:space="preserve">характера и заполнения соответствующей формы справки </w:t>
      </w:r>
      <w:r w:rsidRPr="004374EE">
        <w:rPr>
          <w:rFonts w:ascii="Times New Roman" w:hAnsi="Times New Roman" w:cs="Times New Roman"/>
          <w:b/>
          <w:sz w:val="28"/>
          <w:szCs w:val="28"/>
        </w:rPr>
        <w:br/>
        <w:t>в 2023 году (за отчетный 2022 год)</w:t>
      </w:r>
    </w:p>
    <w:p w:rsidR="00640BE2" w:rsidRPr="00A26908" w:rsidRDefault="00640BE2" w:rsidP="00640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 xml:space="preserve">иМинистерством труда и социальной защиты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размещения их на официальном сайте Минтруда России.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>
        <w:rPr>
          <w:rFonts w:ascii="Times New Roman" w:hAnsi="Times New Roman" w:cs="Times New Roman"/>
          <w:sz w:val="28"/>
          <w:szCs w:val="28"/>
        </w:rPr>
        <w:br/>
        <w:t>в представлении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Методических рекомендаций подчеркнуто, </w:t>
      </w:r>
      <w:r>
        <w:rPr>
          <w:rFonts w:ascii="Times New Roman" w:hAnsi="Times New Roman" w:cs="Times New Roman"/>
          <w:sz w:val="28"/>
          <w:szCs w:val="28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уточненные сведения за предыдущие декларационные кампании не представляются, но в рамках текущей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>к сведениям могут быть приложены применимые пояснения (пункт 37 Методических рекомендаций).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53 Методических рекомендаций обращено внимание </w:t>
      </w:r>
      <w:r>
        <w:rPr>
          <w:rFonts w:ascii="Times New Roman" w:hAnsi="Times New Roman" w:cs="Times New Roman"/>
          <w:sz w:val="28"/>
          <w:szCs w:val="28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повторно отмечаем,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Pr="00916DC0">
        <w:rPr>
          <w:rFonts w:ascii="Times New Roman" w:hAnsi="Times New Roman" w:cs="Times New Roman"/>
          <w:sz w:val="28"/>
          <w:szCs w:val="28"/>
        </w:rPr>
        <w:t>доход от операций с ценными бумагами выражается в величине суммы финансового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181 Методических рекомендаций акцентировано внимание </w:t>
      </w:r>
      <w:r>
        <w:rPr>
          <w:rFonts w:ascii="Times New Roman" w:hAnsi="Times New Roman" w:cs="Times New Roman"/>
          <w:sz w:val="28"/>
          <w:szCs w:val="28"/>
        </w:rPr>
        <w:br/>
        <w:t>на особенностях владения инвестиционными паями паевых инвестиционных фондов.</w:t>
      </w:r>
    </w:p>
    <w:p w:rsidR="00640BE2" w:rsidRPr="00DB5C5E" w:rsidRDefault="00640BE2" w:rsidP="00640B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>
      <w:bookmarkStart w:id="0" w:name="_GoBack"/>
      <w:bookmarkEnd w:id="0"/>
    </w:p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640BE2"/>
    <w:rsid w:val="00270539"/>
    <w:rsid w:val="0031126B"/>
    <w:rsid w:val="00640BE2"/>
    <w:rsid w:val="008C619D"/>
    <w:rsid w:val="00911FCB"/>
    <w:rsid w:val="00A43E37"/>
    <w:rsid w:val="00CC063D"/>
    <w:rsid w:val="00E37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2023-04-19T12:56:00Z</dcterms:created>
  <dcterms:modified xsi:type="dcterms:W3CDTF">2023-04-19T12:56:00Z</dcterms:modified>
</cp:coreProperties>
</file>