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D84F9E" w:rsidP="00D84F9E">
      <w:pPr>
        <w:autoSpaceDE w:val="0"/>
        <w:autoSpaceDN w:val="0"/>
        <w:adjustRightInd w:val="0"/>
        <w:ind w:firstLine="910"/>
        <w:jc w:val="right"/>
        <w:rPr>
          <w:sz w:val="26"/>
          <w:szCs w:val="26"/>
        </w:rPr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Pr="0003166D" w:rsidRDefault="00D84F9E" w:rsidP="00D84F9E">
      <w:pPr>
        <w:jc w:val="center"/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0B7DBB" w:rsidP="003B34F4">
            <w:pPr>
              <w:jc w:val="center"/>
            </w:pPr>
            <w:r>
              <w:t>23.05</w:t>
            </w:r>
            <w:r w:rsidR="00A0145E">
              <w:t>.2023</w:t>
            </w:r>
            <w:r w:rsidR="00D84F9E">
              <w:t xml:space="preserve"> г.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D84F9E" w:rsidP="00D84F9E">
            <w:pPr>
              <w:jc w:val="center"/>
            </w:pPr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494266" w:rsidRDefault="00DE3660" w:rsidP="00D84F9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71308B">
        <w:rPr>
          <w:b/>
          <w:bCs/>
          <w:sz w:val="28"/>
          <w:szCs w:val="28"/>
        </w:rPr>
        <w:t>расчета нормативных затрат</w:t>
      </w:r>
      <w:r w:rsidR="00D84F9E" w:rsidRPr="00661806">
        <w:rPr>
          <w:b/>
          <w:bCs/>
          <w:sz w:val="28"/>
          <w:szCs w:val="28"/>
        </w:rPr>
        <w:t xml:space="preserve"> </w:t>
      </w:r>
    </w:p>
    <w:p w:rsidR="00494266" w:rsidRDefault="00494266" w:rsidP="00D84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финансовое обеспечение выполнения муниципального задания </w:t>
      </w:r>
      <w:r w:rsidR="00D84F9E" w:rsidRPr="00661806">
        <w:rPr>
          <w:b/>
          <w:bCs/>
          <w:sz w:val="28"/>
          <w:szCs w:val="28"/>
        </w:rPr>
        <w:t xml:space="preserve">учреждений культуры и дополнительного образования </w:t>
      </w:r>
    </w:p>
    <w:p w:rsidR="00D84F9E" w:rsidRPr="00661806" w:rsidRDefault="00D84F9E" w:rsidP="00D84F9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>в сфере кул</w:t>
      </w:r>
      <w:r w:rsidR="008C0AB9">
        <w:rPr>
          <w:b/>
          <w:bCs/>
          <w:sz w:val="28"/>
          <w:szCs w:val="28"/>
        </w:rPr>
        <w:t>ьтуры и искусства округа</w:t>
      </w:r>
      <w:r w:rsidR="00A0145E">
        <w:rPr>
          <w:b/>
          <w:bCs/>
          <w:sz w:val="28"/>
          <w:szCs w:val="28"/>
        </w:rPr>
        <w:t xml:space="preserve"> </w:t>
      </w:r>
    </w:p>
    <w:p w:rsidR="00D84F9E" w:rsidRDefault="00D84F9E" w:rsidP="00D84F9E">
      <w:pPr>
        <w:jc w:val="center"/>
        <w:rPr>
          <w:b/>
        </w:rPr>
      </w:pPr>
    </w:p>
    <w:p w:rsidR="00D84F9E" w:rsidRPr="00661806" w:rsidRDefault="0071308B" w:rsidP="00FA4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1308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1308B">
        <w:rPr>
          <w:sz w:val="28"/>
          <w:szCs w:val="28"/>
        </w:rPr>
        <w:t xml:space="preserve"> Министерства культур</w:t>
      </w:r>
      <w:r>
        <w:rPr>
          <w:sz w:val="28"/>
          <w:szCs w:val="28"/>
        </w:rPr>
        <w:t>ы РФ от 28 марта 2019 г. № 357 «</w:t>
      </w:r>
      <w:r w:rsidRPr="0071308B">
        <w:rPr>
          <w:sz w:val="28"/>
          <w:szCs w:val="28"/>
        </w:rPr>
        <w:t>Об утверждении Общих требований к определению нормативных затрат на оказание государственных (муниципальных) услуг в сфере культуры и кинематографии,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</w:r>
      <w:r>
        <w:rPr>
          <w:sz w:val="28"/>
          <w:szCs w:val="28"/>
        </w:rPr>
        <w:t>ным (муниципальным) учреждением», Постановлением администрации Бабушкинского муниципального округа Вологодской области от 13 января 2023 года №43 «</w:t>
      </w:r>
      <w:r w:rsidRPr="0071308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округа и финансового обеспечения выполнения муниципального задания</w:t>
      </w:r>
      <w:r>
        <w:rPr>
          <w:sz w:val="28"/>
          <w:szCs w:val="28"/>
        </w:rPr>
        <w:t>»</w:t>
      </w:r>
    </w:p>
    <w:p w:rsidR="00D84F9E" w:rsidRPr="00661806" w:rsidRDefault="00D84F9E" w:rsidP="00D84F9E">
      <w:pPr>
        <w:spacing w:before="120" w:after="120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D84F9E" w:rsidRPr="00661806" w:rsidRDefault="00D84F9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 xml:space="preserve">Утвердить </w:t>
      </w:r>
      <w:r w:rsidR="00435E21">
        <w:rPr>
          <w:sz w:val="28"/>
          <w:szCs w:val="28"/>
        </w:rPr>
        <w:t xml:space="preserve">прилагаемый </w:t>
      </w:r>
      <w:r w:rsidR="00494266">
        <w:rPr>
          <w:rFonts w:eastAsia="Calibri"/>
          <w:sz w:val="28"/>
          <w:szCs w:val="28"/>
        </w:rPr>
        <w:t>расчё</w:t>
      </w:r>
      <w:r w:rsidR="00435E21" w:rsidRPr="00B26FD2">
        <w:rPr>
          <w:rFonts w:eastAsia="Calibri"/>
          <w:sz w:val="28"/>
          <w:szCs w:val="28"/>
        </w:rPr>
        <w:t xml:space="preserve">т </w:t>
      </w:r>
      <w:r w:rsidR="00435E21">
        <w:rPr>
          <w:rFonts w:eastAsia="Calibri"/>
          <w:sz w:val="28"/>
          <w:szCs w:val="28"/>
        </w:rPr>
        <w:t xml:space="preserve">нормативных затрат </w:t>
      </w:r>
      <w:r w:rsidR="00494266">
        <w:rPr>
          <w:rFonts w:eastAsia="Calibri"/>
          <w:sz w:val="28"/>
          <w:szCs w:val="28"/>
        </w:rPr>
        <w:t xml:space="preserve">на финансовое обеспечение выполнения муниципального задания </w:t>
      </w:r>
      <w:r w:rsidR="00435E21" w:rsidRPr="00494266">
        <w:rPr>
          <w:rFonts w:eastAsia="Calibri"/>
          <w:sz w:val="28"/>
          <w:szCs w:val="28"/>
        </w:rPr>
        <w:t>на 2023</w:t>
      </w:r>
      <w:r w:rsidR="00494266">
        <w:rPr>
          <w:rFonts w:eastAsia="Calibri"/>
          <w:sz w:val="28"/>
          <w:szCs w:val="28"/>
        </w:rPr>
        <w:t xml:space="preserve"> год и плановый период 2024 и 2025 годы</w:t>
      </w:r>
      <w:r w:rsidR="00435E21">
        <w:rPr>
          <w:rFonts w:eastAsia="Calibri"/>
          <w:sz w:val="28"/>
          <w:szCs w:val="28"/>
        </w:rPr>
        <w:t xml:space="preserve"> </w:t>
      </w:r>
      <w:r w:rsidR="000B7DBB">
        <w:rPr>
          <w:rFonts w:eastAsia="Calibri"/>
          <w:sz w:val="28"/>
          <w:szCs w:val="28"/>
        </w:rPr>
        <w:t xml:space="preserve">МБУК </w:t>
      </w:r>
      <w:r w:rsidR="00435E21">
        <w:rPr>
          <w:rFonts w:eastAsia="Calibri"/>
          <w:sz w:val="28"/>
          <w:szCs w:val="28"/>
        </w:rPr>
        <w:t>«Б</w:t>
      </w:r>
      <w:r w:rsidR="000B7DBB">
        <w:rPr>
          <w:rFonts w:eastAsia="Calibri"/>
          <w:sz w:val="28"/>
          <w:szCs w:val="28"/>
        </w:rPr>
        <w:t xml:space="preserve">абушкинский исторический музей» </w:t>
      </w:r>
      <w:bookmarkStart w:id="0" w:name="_GoBack"/>
      <w:bookmarkEnd w:id="0"/>
      <w:r w:rsidR="000B7DBB">
        <w:rPr>
          <w:rFonts w:eastAsia="Calibri"/>
          <w:sz w:val="28"/>
          <w:szCs w:val="28"/>
        </w:rPr>
        <w:t>и</w:t>
      </w:r>
      <w:r w:rsidR="00435E21">
        <w:rPr>
          <w:rFonts w:eastAsia="Calibri"/>
          <w:sz w:val="28"/>
          <w:szCs w:val="28"/>
        </w:rPr>
        <w:t xml:space="preserve"> МБУК «Центральный Дом культуры», </w:t>
      </w:r>
      <w:r w:rsidR="00435E21" w:rsidRPr="00B26FD2">
        <w:rPr>
          <w:rFonts w:eastAsia="Calibri"/>
          <w:sz w:val="28"/>
          <w:szCs w:val="28"/>
        </w:rPr>
        <w:t>где т</w:t>
      </w:r>
      <w:r w:rsidR="00435E21" w:rsidRPr="00B26FD2">
        <w:rPr>
          <w:sz w:val="28"/>
          <w:szCs w:val="28"/>
        </w:rPr>
        <w:t>ерриториальный и отраслевой коэффициент равны 1</w:t>
      </w:r>
      <w:r w:rsidR="00435E21">
        <w:rPr>
          <w:sz w:val="28"/>
          <w:szCs w:val="28"/>
        </w:rPr>
        <w:t>.</w:t>
      </w:r>
    </w:p>
    <w:p w:rsidR="00A3412E" w:rsidRPr="00A3412E" w:rsidRDefault="00A3412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3412E">
        <w:rPr>
          <w:sz w:val="28"/>
          <w:szCs w:val="28"/>
        </w:rPr>
        <w:t>Контроль за</w:t>
      </w:r>
      <w:proofErr w:type="gramEnd"/>
      <w:r w:rsidRPr="00A3412E">
        <w:rPr>
          <w:sz w:val="28"/>
          <w:szCs w:val="28"/>
        </w:rPr>
        <w:t xml:space="preserve"> настоящим постановлением возложить на заместителя главы Бабушкинского муниципального округа Вологодской области</w:t>
      </w:r>
      <w:r>
        <w:rPr>
          <w:sz w:val="28"/>
          <w:szCs w:val="28"/>
        </w:rPr>
        <w:t>.</w:t>
      </w:r>
    </w:p>
    <w:p w:rsidR="00D84F9E" w:rsidRPr="00661806" w:rsidRDefault="00A3412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3412E">
        <w:rPr>
          <w:sz w:val="28"/>
          <w:szCs w:val="28"/>
        </w:rPr>
        <w:t>Настоящее Постановление подлежит размещению на официальном сайт</w:t>
      </w:r>
      <w:r w:rsidR="00DC4D08">
        <w:rPr>
          <w:sz w:val="28"/>
          <w:szCs w:val="28"/>
        </w:rPr>
        <w:t>е Бабушкинского муниципального округа</w:t>
      </w:r>
      <w:r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на правоотношения</w:t>
      </w:r>
      <w:r w:rsidR="00DC4D08">
        <w:rPr>
          <w:sz w:val="28"/>
          <w:szCs w:val="28"/>
        </w:rPr>
        <w:t>,</w:t>
      </w:r>
      <w:r w:rsidR="000B7DBB">
        <w:rPr>
          <w:sz w:val="28"/>
          <w:szCs w:val="28"/>
        </w:rPr>
        <w:t xml:space="preserve"> возникшие с 15.05</w:t>
      </w:r>
      <w:r w:rsidRPr="00A3412E">
        <w:rPr>
          <w:sz w:val="28"/>
          <w:szCs w:val="28"/>
        </w:rPr>
        <w:t>.2023 года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page" w:tblpX="1975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3B34F4">
        <w:tc>
          <w:tcPr>
            <w:tcW w:w="9828" w:type="dxa"/>
          </w:tcPr>
          <w:p w:rsidR="00D84F9E" w:rsidRPr="00597BFA" w:rsidRDefault="0089733F" w:rsidP="003B34F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          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696ABE" w:rsidRDefault="00696ABE"/>
    <w:sectPr w:rsidR="00696ABE" w:rsidSect="004942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3166D"/>
    <w:rsid w:val="000B7DBB"/>
    <w:rsid w:val="000E1D85"/>
    <w:rsid w:val="00177BD1"/>
    <w:rsid w:val="0025453A"/>
    <w:rsid w:val="003B50B6"/>
    <w:rsid w:val="004109E2"/>
    <w:rsid w:val="00435E21"/>
    <w:rsid w:val="00455C01"/>
    <w:rsid w:val="00494266"/>
    <w:rsid w:val="004C439C"/>
    <w:rsid w:val="00607EE8"/>
    <w:rsid w:val="00661806"/>
    <w:rsid w:val="00696ABE"/>
    <w:rsid w:val="0071308B"/>
    <w:rsid w:val="007556E7"/>
    <w:rsid w:val="007A0D0E"/>
    <w:rsid w:val="007D28E7"/>
    <w:rsid w:val="007E02B7"/>
    <w:rsid w:val="0089733F"/>
    <w:rsid w:val="008C0AB9"/>
    <w:rsid w:val="00A0145E"/>
    <w:rsid w:val="00A3412E"/>
    <w:rsid w:val="00B551F0"/>
    <w:rsid w:val="00B93B84"/>
    <w:rsid w:val="00D84F9E"/>
    <w:rsid w:val="00DC4D08"/>
    <w:rsid w:val="00DE3660"/>
    <w:rsid w:val="00FA4D08"/>
    <w:rsid w:val="00F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30</cp:revision>
  <cp:lastPrinted>2023-05-23T06:43:00Z</cp:lastPrinted>
  <dcterms:created xsi:type="dcterms:W3CDTF">2021-12-29T14:06:00Z</dcterms:created>
  <dcterms:modified xsi:type="dcterms:W3CDTF">2023-05-23T06:54:00Z</dcterms:modified>
</cp:coreProperties>
</file>