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0F" w:rsidRDefault="00895A94" w:rsidP="008B63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8pt;height:38.3pt;visibility:visible;mso-wrap-style:square">
            <v:imagedata r:id="rId6" o:title=""/>
          </v:shape>
        </w:pict>
      </w:r>
    </w:p>
    <w:p w:rsidR="008B630F" w:rsidRDefault="008B630F" w:rsidP="008B630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B630F" w:rsidRDefault="008B630F" w:rsidP="008B63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8B630F" w:rsidRDefault="008B630F" w:rsidP="008B63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B630F" w:rsidRDefault="008B630F" w:rsidP="008B630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eastAsia="Times New Roman" w:hAnsi="Times New Roman"/>
          <w:b/>
          <w:sz w:val="36"/>
          <w:szCs w:val="36"/>
        </w:rPr>
        <w:t xml:space="preserve"> О С Т А Н О В Л Е Н И Е</w:t>
      </w:r>
    </w:p>
    <w:p w:rsidR="008B630F" w:rsidRDefault="00615B06" w:rsidP="008B630F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20.03</w:t>
      </w:r>
      <w:r w:rsidR="008B630F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8B630F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8B630F"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                  </w:t>
      </w:r>
      <w:r w:rsidR="006C5A6B">
        <w:rPr>
          <w:rFonts w:ascii="Times New Roman" w:eastAsia="Times New Roman" w:hAnsi="Times New Roman"/>
          <w:sz w:val="28"/>
          <w:szCs w:val="24"/>
        </w:rPr>
        <w:t xml:space="preserve">            </w:t>
      </w:r>
      <w:r w:rsidR="008B630F">
        <w:rPr>
          <w:rFonts w:ascii="Times New Roman" w:eastAsia="Times New Roman" w:hAnsi="Times New Roman"/>
          <w:sz w:val="28"/>
          <w:szCs w:val="24"/>
        </w:rPr>
        <w:t>№</w:t>
      </w:r>
      <w:r w:rsidR="008A4DF6">
        <w:rPr>
          <w:rFonts w:ascii="Times New Roman" w:eastAsia="Times New Roman" w:hAnsi="Times New Roman"/>
          <w:sz w:val="28"/>
          <w:szCs w:val="24"/>
        </w:rPr>
        <w:t>514</w:t>
      </w:r>
      <w:r w:rsidR="008B630F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8B630F" w:rsidRDefault="008B630F" w:rsidP="008B6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им</w:t>
      </w:r>
      <w:proofErr w:type="gramEnd"/>
      <w:r>
        <w:rPr>
          <w:rFonts w:ascii="Times New Roman" w:hAnsi="Times New Roman"/>
          <w:sz w:val="24"/>
          <w:szCs w:val="24"/>
        </w:rPr>
        <w:t>. Бабушкина</w:t>
      </w:r>
    </w:p>
    <w:p w:rsidR="008B630F" w:rsidRDefault="008B630F" w:rsidP="008B6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630F" w:rsidRPr="002D4A1B" w:rsidRDefault="008B630F" w:rsidP="008B630F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4A1B">
        <w:rPr>
          <w:rFonts w:ascii="Times New Roman" w:hAnsi="Times New Roman"/>
          <w:b/>
          <w:sz w:val="28"/>
          <w:szCs w:val="28"/>
          <w:lang w:eastAsia="ru-RU"/>
        </w:rPr>
        <w:t>Об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утверждении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6C5A6B">
        <w:rPr>
          <w:rFonts w:ascii="Times New Roman" w:hAnsi="Times New Roman"/>
          <w:b/>
          <w:sz w:val="28"/>
          <w:szCs w:val="28"/>
          <w:lang w:eastAsia="ru-RU"/>
        </w:rPr>
        <w:t>орядка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определения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объема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предоставления в 202</w:t>
      </w:r>
      <w:r w:rsidR="00615B06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субсидии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из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Бабушкинского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округа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D4A1B">
        <w:rPr>
          <w:rFonts w:ascii="Times New Roman" w:hAnsi="Times New Roman"/>
          <w:b/>
          <w:sz w:val="28"/>
          <w:szCs w:val="28"/>
          <w:lang w:eastAsia="ru-RU"/>
        </w:rPr>
        <w:t>муниципальным унитарным предприятиям на финансовое обеспечение затрат, необходимых для погашения просроченной кредиторской задолженности</w:t>
      </w:r>
    </w:p>
    <w:p w:rsidR="002024C6" w:rsidRPr="002024C6" w:rsidRDefault="002024C6" w:rsidP="002024C6">
      <w:pPr>
        <w:shd w:val="clear" w:color="auto" w:fill="FFFFFF"/>
        <w:spacing w:after="0" w:line="240" w:lineRule="auto"/>
        <w:ind w:right="4818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024C6" w:rsidRDefault="002024C6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статьей 78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25.10.2023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1782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gramStart"/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proofErr w:type="gramEnd"/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регулирующим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предпринимателям,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производителям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товаров,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Бабушкинского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024C6" w:rsidRPr="002024C6" w:rsidRDefault="002024C6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024C6" w:rsidRDefault="002024C6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ПОСТАНОВЛЯ</w:t>
      </w:r>
      <w:r w:rsidR="006C5A6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Ю</w:t>
      </w:r>
      <w:r w:rsidRPr="002024C6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:</w:t>
      </w:r>
    </w:p>
    <w:p w:rsidR="002024C6" w:rsidRPr="002024C6" w:rsidRDefault="002024C6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Default="002024C6" w:rsidP="005E0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1.</w:t>
      </w:r>
      <w:r w:rsidR="001966B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Утвердить</w:t>
      </w:r>
      <w:r w:rsidR="001966B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прилагаемый</w:t>
      </w:r>
      <w:r w:rsidR="001966B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615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 унитарным предприятиям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финансовое обеспечение затрат, необходимых для погашения просроченной кредиторской задолженности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24C6" w:rsidRDefault="005C27E7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подлежит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1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«Интернет», вступает в силу со дня подписания.</w:t>
      </w:r>
    </w:p>
    <w:p w:rsidR="008B630F" w:rsidRDefault="008B630F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E0107" w:rsidRDefault="005E0107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B00" w:rsidRDefault="00576B00" w:rsidP="002024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630F" w:rsidRDefault="008B630F" w:rsidP="00D8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6B00" w:rsidRPr="002024C6" w:rsidRDefault="00A25EAF" w:rsidP="00D8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Т.С. Жирохова</w:t>
      </w:r>
    </w:p>
    <w:p w:rsidR="008B630F" w:rsidRDefault="00D8150B" w:rsidP="00D815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8B630F" w:rsidRDefault="008B630F" w:rsidP="00D815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630F" w:rsidRDefault="008B630F" w:rsidP="00D815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630F" w:rsidRDefault="008B630F" w:rsidP="00D815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630F" w:rsidRDefault="008B630F" w:rsidP="00D815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630F" w:rsidRDefault="008B630F" w:rsidP="00D815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Default="008B630F" w:rsidP="00D8150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6C5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1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</w:p>
    <w:p w:rsidR="00AF1D21" w:rsidRPr="008B630F" w:rsidRDefault="008B630F" w:rsidP="00AF1D21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AF1D21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остановлением</w:t>
      </w:r>
      <w:r w:rsidR="001966B3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1D21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1966B3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Бабушкинского</w:t>
      </w:r>
      <w:r w:rsidR="001966B3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1D21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r w:rsidR="001966B3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1D21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округа</w:t>
      </w:r>
    </w:p>
    <w:p w:rsidR="00AF1D21" w:rsidRPr="008B630F" w:rsidRDefault="00AF1D21" w:rsidP="00AF1D21">
      <w:pPr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1966B3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1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20.03</w:t>
      </w:r>
      <w:r w:rsidR="00D8150B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61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1966B3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="001966B3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D8150B"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4D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514</w:t>
      </w:r>
    </w:p>
    <w:p w:rsidR="00AF1D21" w:rsidRDefault="00AF1D21" w:rsidP="00AF1D21">
      <w:pPr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1D21" w:rsidRPr="002024C6" w:rsidRDefault="00AF1D21" w:rsidP="00AF1D21">
      <w:pPr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7291" w:rsidRPr="008B630F" w:rsidRDefault="00527291" w:rsidP="0052729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2024C6" w:rsidRPr="008B630F" w:rsidRDefault="00527291" w:rsidP="0052729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определения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объема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предоставления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5697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202</w:t>
      </w:r>
      <w:r w:rsidR="00615B0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="0055697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году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субсидии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5A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</w:t>
      </w:r>
      <w:r w:rsid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бушкинского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округа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C27E7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муниципальным унитарным предприятиям</w:t>
      </w:r>
      <w:r w:rsidR="00B07020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финансовое обеспечение затрат, необходимых для погашения просроченной кредиторской задолженности</w:t>
      </w:r>
    </w:p>
    <w:p w:rsidR="00527291" w:rsidRPr="002024C6" w:rsidRDefault="00527291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8B630F" w:rsidRDefault="002024C6" w:rsidP="002024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положения</w:t>
      </w:r>
    </w:p>
    <w:p w:rsidR="002024C6" w:rsidRPr="002024C6" w:rsidRDefault="002024C6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2024C6" w:rsidRDefault="002024C6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F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615B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9F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 унитарным предприятиям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предприятие,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финансовое обеспечение затрат, необходимых для погашения просроченной кредиторской задолженности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субсидия)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округа),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субсидий.</w:t>
      </w:r>
      <w:proofErr w:type="gramEnd"/>
    </w:p>
    <w:p w:rsidR="005C27E7" w:rsidRPr="005C27E7" w:rsidRDefault="002024C6" w:rsidP="005C2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B2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7E7" w:rsidRP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Субсидия предоставляется </w:t>
      </w:r>
      <w:r w:rsidR="00705718" w:rsidRP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предприятиям </w:t>
      </w:r>
      <w:r w:rsidR="005C27E7" w:rsidRP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безвозмездной основе в целях погашения 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просроченной </w:t>
      </w:r>
      <w:r w:rsidR="005C27E7" w:rsidRP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кредиторской задолженности предприятий.</w:t>
      </w:r>
    </w:p>
    <w:p w:rsidR="005C27E7" w:rsidRDefault="005C27E7" w:rsidP="005C2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2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Ожидаемым результатом предоставления субсидии является обеспечение устойчивой работы, финансового оздоровления и восстановление (поддержание) платежеспособности муниципальных унитарных предприятий, не имеющих возможности для самостоятельного погашения кредиторской задолженности.</w:t>
      </w:r>
    </w:p>
    <w:p w:rsidR="002024C6" w:rsidRPr="002024C6" w:rsidRDefault="002024C6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распорядителем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2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предприятиям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2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орган).</w:t>
      </w:r>
    </w:p>
    <w:p w:rsidR="002024C6" w:rsidRPr="0076728B" w:rsidRDefault="002024C6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ассигнований,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2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соответствующий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плановый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обязательств.</w:t>
      </w:r>
    </w:p>
    <w:p w:rsidR="00DF5EBF" w:rsidRDefault="002F511C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Субсидия предоставляется предприятию на безвозмездной основе, в размере, необходимом для погашения просроченной кредиторской задолженности (в первоочередном порядке расчетов за поставленные топливно-энергетические ресурсы)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07020" w:rsidRPr="0076728B" w:rsidRDefault="00B07020" w:rsidP="00B07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1.6. Критерием предоставления субсидии является наличие у предприятия признаков банкротства, установленных пунктом 2 статьи 3 </w:t>
      </w:r>
      <w:r w:rsidRP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26.10.2002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127-ФЗ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несостоятельности (банкротстве)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требующих предоставление собственником имущества предприятия в рамках мер по предупреждению банкротства финансовой помощи в размере, достаточном 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погашения денежных обязательств</w:t>
      </w:r>
      <w:r w:rsidR="00045C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обязательных платежей и восстановления платежеспособности должника.</w:t>
      </w:r>
    </w:p>
    <w:p w:rsidR="002F511C" w:rsidRDefault="002F511C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B070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субсидиях</w:t>
      </w:r>
      <w:r w:rsidR="001966B3"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72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«Интернет»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портала)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15-го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(решения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бюджете).</w:t>
      </w:r>
    </w:p>
    <w:p w:rsidR="004842E0" w:rsidRDefault="004842E0" w:rsidP="00527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8B630F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Условия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предоставления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субсидий</w:t>
      </w:r>
    </w:p>
    <w:p w:rsidR="002024C6" w:rsidRPr="002024C6" w:rsidRDefault="002024C6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5D05" w:rsidRDefault="002F511C" w:rsidP="00145D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предъявляются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</w:t>
      </w:r>
      <w:r w:rsid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соответствовать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предшествующего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месяцу,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45D05" w:rsidRPr="00145D05" w:rsidRDefault="00145D05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используемых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(офшорного)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активами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51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компании),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(складочном)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косвенного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(через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третьих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совокупности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превышает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(если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Федерации).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прямое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(или)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косвенное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статусом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компании),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обращаются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торгах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косвенное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реализованное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обществ;</w:t>
      </w:r>
    </w:p>
    <w:p w:rsidR="00145D05" w:rsidRPr="00145D05" w:rsidRDefault="00145D05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причастности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экстремистской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терроризму;</w:t>
      </w:r>
    </w:p>
    <w:p w:rsidR="00145D05" w:rsidRPr="00145D05" w:rsidRDefault="00145D05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составляемых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полномочий,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VII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ООН,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органами,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созданными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Безопасности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ООН,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перечнях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террористическими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террористами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распространением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оружия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уничтожения;</w:t>
      </w:r>
    </w:p>
    <w:p w:rsidR="00145D05" w:rsidRPr="00145D05" w:rsidRDefault="002F511C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</w:t>
      </w:r>
      <w:r w:rsidR="00145D05"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45D05" w:rsidRDefault="00145D05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(участник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отбора)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агентом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5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находящихся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влиянием</w:t>
      </w:r>
      <w:r w:rsidR="001F54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45D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05718" w:rsidRDefault="00705718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имеет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года;</w:t>
      </w:r>
    </w:p>
    <w:p w:rsidR="00705718" w:rsidRDefault="00705718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осуществляет деятельность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05718" w:rsidRPr="00145D05" w:rsidRDefault="00B720DD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получатель субсидии имеет </w:t>
      </w:r>
      <w:r w:rsidRP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праве хозяйственного ведения, аренды, безвозмездного пользования или ином праве муниципально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имуществ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45D05" w:rsidRPr="002024C6" w:rsidRDefault="00B720DD" w:rsidP="00C303C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 субсидии имеет</w:t>
      </w:r>
      <w:r w:rsidRPr="00705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убытки за отчетный период.</w:t>
      </w:r>
    </w:p>
    <w:p w:rsidR="002024C6" w:rsidRPr="002024C6" w:rsidRDefault="00F678C3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5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9F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заявление) </w:t>
      </w:r>
      <w:r w:rsidR="009F72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форме согласно приложению 1 к настоящему порядку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24C6" w:rsidRPr="002024C6" w:rsidRDefault="00F678C3" w:rsidP="002E6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прилагаются:</w:t>
      </w:r>
    </w:p>
    <w:p w:rsidR="002024C6" w:rsidRPr="002024C6" w:rsidRDefault="008B630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устава предприятия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изменениями),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заверенн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предприятия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скрепленн</w:t>
      </w:r>
      <w:r w:rsid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печатью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субсидии;</w:t>
      </w:r>
    </w:p>
    <w:p w:rsidR="002024C6" w:rsidRPr="00903CF2" w:rsidRDefault="008B630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свидетельства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0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соискателя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01.01.2017)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4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соискателя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01.01.2017),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заверенные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руководителем</w:t>
      </w:r>
      <w:r w:rsidR="001966B3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скрепленные</w:t>
      </w:r>
      <w:r w:rsidR="001966B3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печатью</w:t>
      </w:r>
      <w:r w:rsidR="001966B3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49D1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 w:rsidR="001966B3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4842E0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E6FF5" w:rsidRPr="00903CF2" w:rsidRDefault="008B630F" w:rsidP="002E6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E6FF5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справка, подтверждающая соответствие получателя субсидии требованиям, установленных подпунктами «а», «б», «в»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«д»</w:t>
      </w:r>
      <w:r w:rsidR="002E6FF5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пункта 2.1 настоящего Порядка,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составленная</w:t>
      </w:r>
      <w:r w:rsidR="002E6FF5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форме согласно приложению 2 к настоящему Порядку;</w:t>
      </w:r>
    </w:p>
    <w:p w:rsidR="002E6FF5" w:rsidRPr="00903CF2" w:rsidRDefault="008B630F" w:rsidP="002E6F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E6FF5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сведения, подтверждающие соответствие получателя субсидии требованию подпункта «г» пункта 2.1 настоящего Порядка;</w:t>
      </w:r>
    </w:p>
    <w:p w:rsidR="002E6FF5" w:rsidRDefault="008B630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E6FF5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 суммы субсидии на погашение задолженности по форме согласно приложению 3 к настоящему Порядку с приложением копий документов, подтверждающих возникновение долговых обязательств (копии исполнительных</w:t>
      </w:r>
      <w:r w:rsidR="002E6FF5"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документов, копии судебных решений, копии решений налогового органа на дату, предшествующую дате подачи заявления не более чем на 10 календарных дней, договоры, акты сверок, претензии и т.д.); </w:t>
      </w:r>
      <w:proofErr w:type="gramEnd"/>
    </w:p>
    <w:p w:rsidR="002E6FF5" w:rsidRDefault="008B630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E6FF5"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аналитическая справка о состоянии расчетов предприятия (дебиторская и кредиторская задолженность предприятия с указанием периода возникновения); </w:t>
      </w:r>
    </w:p>
    <w:p w:rsidR="002E6FF5" w:rsidRDefault="008B630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E6FF5"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бухгалтерский баланс и приложения, составляющие бухгалтерскую отчетность на дату,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указанную в абзаце первом пункта 2.1 настоящего постановления</w:t>
      </w:r>
      <w:r w:rsidR="002E6FF5"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2E6FF5" w:rsidRDefault="008B630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E6FF5" w:rsidRPr="002E6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состоянии расчетных счетов предприятия;</w:t>
      </w:r>
    </w:p>
    <w:p w:rsidR="00903CF2" w:rsidRPr="002024C6" w:rsidRDefault="008B630F" w:rsidP="00903C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03CF2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банковские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3CF2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</w:t>
      </w:r>
      <w:r w:rsidR="00032B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получателя субсидии.</w:t>
      </w:r>
    </w:p>
    <w:p w:rsidR="00700337" w:rsidRPr="002024C6" w:rsidRDefault="00700337" w:rsidP="007003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регистрируются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специалистом</w:t>
      </w:r>
      <w:r w:rsidR="00903CF2" w:rsidRP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3CF2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</w:t>
      </w:r>
      <w:r w:rsidR="00903CF2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ответственным за регистрацию входящей корреспонденции,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журнале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входящих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поступления.</w:t>
      </w:r>
    </w:p>
    <w:p w:rsidR="00700337" w:rsidRDefault="00903CF2" w:rsidP="000B7B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2.5. Структурное подразделение Уполномоченного органа, осуществляющее полномочия в сфере жилищно-коммунального хозяйства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структурное подразделение)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течение </w:t>
      </w:r>
      <w:r w:rsidR="003F5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рабочих дней с даты регистрации заявления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приложенные к нему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03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Порядка.</w:t>
      </w:r>
    </w:p>
    <w:p w:rsidR="00903CF2" w:rsidRDefault="001403F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 </w:t>
      </w:r>
      <w:proofErr w:type="gramStart"/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соответствия получателя субсидии, подавшего заявление, требованиям настоящего Порядка,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структурное подразделение 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</w:t>
      </w:r>
      <w:r w:rsidR="003F5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</w:t>
      </w:r>
      <w:r w:rsidR="003F5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</w:t>
      </w:r>
      <w:r w:rsidR="003F5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даты, окончания срока, указанного в абзаце первом пункта 2.5 настоящего Порядка, составляет заключение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целесообразности предоставления субсидии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 постановления администрации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округа о предоставлении субсидии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направляет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пакет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согласования первому заместителю Главы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иным</w:t>
      </w:r>
      <w:proofErr w:type="gramEnd"/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лицам в соответствии с установленным в Уполномоченном органе порядком согласования</w:t>
      </w:r>
      <w:r w:rsidR="0090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 согласования – 1 рабочий день.</w:t>
      </w:r>
    </w:p>
    <w:p w:rsidR="00903CF2" w:rsidRDefault="001403F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согласования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пакет документов направляется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Главе </w:t>
      </w:r>
      <w:r w:rsidR="006C5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бушкинского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округа для принятия решения о предоставлении субсидии. Срок принятия решения –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рабочих дня.</w:t>
      </w:r>
    </w:p>
    <w:p w:rsidR="00D6071E" w:rsidRPr="002024C6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 В случае поступления одного заявления о предоставлении субсидии, р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суммы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субсидии.</w:t>
      </w:r>
    </w:p>
    <w:p w:rsidR="00D6071E" w:rsidRPr="002024C6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с указанием размера субсидии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превышает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средств, указанных в пункте 1.4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обязательств.</w:t>
      </w:r>
    </w:p>
    <w:p w:rsidR="00D6071E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2.8.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заявок,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рассмотрению,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рассмотрение таких заявлений осуществляется в порядке очередности.</w:t>
      </w:r>
    </w:p>
    <w:p w:rsidR="00D6071E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финансирования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формуле:</w:t>
      </w:r>
    </w:p>
    <w:p w:rsidR="00D6071E" w:rsidRPr="00FC11F2" w:rsidRDefault="008A4DF6" w:rsidP="00D6071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A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 id="_x0000_i1026" type="#_x0000_t75" style="width:61.6pt;height:31.65pt" equationxml="&lt;">
            <v:imagedata r:id="rId7" o:title="" chromakey="white"/>
          </v:shape>
        </w:pict>
      </w:r>
      <w:r w:rsidR="00D6071E"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,</w:t>
      </w:r>
    </w:p>
    <w:p w:rsidR="00D6071E" w:rsidRPr="00FC11F2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где </w:t>
      </w:r>
      <w:proofErr w:type="spellStart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</w:t>
      </w:r>
      <w:proofErr w:type="spellEnd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размер субсидии, предоставляемый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предприятию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 i-заявлению, руб.;</w:t>
      </w:r>
    </w:p>
    <w:p w:rsidR="00D6071E" w:rsidRPr="00FC11F2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 – порядковый номер заявления о предоставлении субсидии;</w:t>
      </w:r>
    </w:p>
    <w:p w:rsidR="00D6071E" w:rsidRPr="00FC11F2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Vj</w:t>
      </w:r>
      <w:proofErr w:type="spellEnd"/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субсидии, указанный в заявлении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руб.</w:t>
      </w:r>
    </w:p>
    <w:p w:rsidR="00D6071E" w:rsidRPr="00FC11F2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случае, если размер субсидии, запрашиваемый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предприятием</w:t>
      </w:r>
      <w:r w:rsidRP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превышает лимиты бюджетных ассигнований, субсидия предоставляется в размере выделенных лимитов бюджетных ассигнований.</w:t>
      </w:r>
    </w:p>
    <w:p w:rsidR="00D6071E" w:rsidRPr="002024C6" w:rsidRDefault="00D6071E" w:rsidP="00D60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ассигнований,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очередной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предприятиям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азмер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пропорционально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объема бюджетных ассигнований.</w:t>
      </w:r>
    </w:p>
    <w:p w:rsidR="009373F4" w:rsidRPr="002024C6" w:rsidRDefault="009373F4" w:rsidP="00937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2.9. При принятии решения о предоставлении субсидии, указанного в пункте 2.6 настоящего Порядка,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P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течение 2 рабочих дней, следующих за датой принятия решения о предоставлении субсидии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373F4" w:rsidRPr="002024C6" w:rsidRDefault="008B630F" w:rsidP="00937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</w:t>
      </w:r>
      <w:r w:rsidR="00776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постановления о предоставлении субсидии, а также копию заявления с приложенными документами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Финансовое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Бабушкинского 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C5A6B" w:rsidRDefault="008B630F" w:rsidP="006C5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Соглашение)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2D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предприятием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типовой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73F4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формой,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5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утвержденной </w:t>
      </w:r>
      <w:r w:rsidR="006C5A6B">
        <w:rPr>
          <w:rFonts w:ascii="Times New Roman" w:hAnsi="Times New Roman"/>
          <w:sz w:val="28"/>
          <w:szCs w:val="28"/>
        </w:rPr>
        <w:t>Финансовым управлением администрации Бабушкинского муниципального округа Вологодской области.</w:t>
      </w:r>
    </w:p>
    <w:p w:rsidR="00556973" w:rsidRDefault="00556973" w:rsidP="005569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межбюджетные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трансферты,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Вологодской области, соглашение о предоставлении субсидии из бюджета округа заключается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интегрированной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типовыми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0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бюджета.</w:t>
      </w:r>
    </w:p>
    <w:p w:rsidR="007C40D5" w:rsidRDefault="009373F4" w:rsidP="00937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погашенной просроченной кредиторской задолженности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размер которой указан 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Соглашении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размере</w:t>
      </w:r>
      <w:r w:rsidR="007C40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0D5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100%.</w:t>
      </w:r>
    </w:p>
    <w:p w:rsidR="009373F4" w:rsidRPr="002024C6" w:rsidRDefault="009373F4" w:rsidP="00937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денежные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позднее 10-го рабочего дня, следующего за днем принятия Уполномоченным органом решения о предоставлении субсидии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банковским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реквизитам.</w:t>
      </w:r>
    </w:p>
    <w:p w:rsidR="001403FF" w:rsidRDefault="009373F4" w:rsidP="001403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несоответствия получателя субсидии, подавшего заявление, требованиям настоящего Порядка, структурное подразделение в течение 2 рабочих дней с даты, окончания срока, указанного в абзаце первом пункта 2.5 настоящего Порядка, составляет проект письма об отказе в предоставлении субсидии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указанием причин отказа, предусмотренных </w:t>
      </w:r>
      <w:r w:rsidR="00FC11F2" w:rsidRP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пунктом 2.1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Порядка, и 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направляет Главе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округа для 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подписания в течение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 дней с</w:t>
      </w:r>
      <w:proofErr w:type="gramEnd"/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даты поступления на подпись</w:t>
      </w:r>
      <w:r w:rsidR="00140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03CF2" w:rsidRDefault="00FC11F2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подписания письмо с указанием причин отказа направляется получателю субсидии любым способом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2 рабочих дней с даты подписания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C11F2" w:rsidRDefault="00FC11F2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 субсидии имеет право после устранения причин отказа повторно обратиться с заявлением о предоставлении субсидии.</w:t>
      </w:r>
    </w:p>
    <w:p w:rsidR="00371603" w:rsidRDefault="00257D0C" w:rsidP="00FC11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93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имеется</w:t>
      </w:r>
      <w:r w:rsidR="003716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35FDB" w:rsidRDefault="004D03FF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56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являются:</w:t>
      </w:r>
    </w:p>
    <w:p w:rsidR="001C0B88" w:rsidRPr="002024C6" w:rsidRDefault="001C0B88" w:rsidP="00232D2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несоответствие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соискателя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Порядка;</w:t>
      </w:r>
    </w:p>
    <w:p w:rsidR="001C0B88" w:rsidRPr="001C0B88" w:rsidRDefault="001C0B88" w:rsidP="00232D2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несоответствие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непредставление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(представление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объеме)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документов;</w:t>
      </w:r>
    </w:p>
    <w:p w:rsidR="001C0B88" w:rsidRDefault="001C0B88" w:rsidP="00232D2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недостоверности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C0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</w:t>
      </w:r>
      <w:r w:rsidR="00FC1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C11F2" w:rsidRPr="001C0B88" w:rsidRDefault="00FC11F2" w:rsidP="00232D2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исчерпание (отсутствие) лимитов бюджетных ассигнований, предусмотренных в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округа </w:t>
      </w:r>
      <w:r w:rsidRPr="002B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иных целей 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Pr="002B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 78</w:t>
      </w:r>
      <w:r w:rsidRPr="002B49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6973" w:rsidRDefault="00556973" w:rsidP="005569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2.15.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распорядителю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лимитов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язательств, указанного в пункте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приводящего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невозможности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расторжении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условиям.</w:t>
      </w:r>
    </w:p>
    <w:p w:rsidR="00556973" w:rsidRPr="007203B6" w:rsidRDefault="00556973" w:rsidP="005569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слияния,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присоединения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вносятся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перемены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правопреемником.</w:t>
      </w:r>
    </w:p>
    <w:p w:rsidR="00556973" w:rsidRPr="007203B6" w:rsidRDefault="00556973" w:rsidP="005569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реорганизации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ликвидации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расторгается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расторжении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одностороннем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неисполненных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обязательствах,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неиспользованного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 округа.</w:t>
      </w:r>
    </w:p>
    <w:p w:rsidR="00556973" w:rsidRDefault="00556973" w:rsidP="0048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Pr="008B630F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Требования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отчетности</w:t>
      </w:r>
    </w:p>
    <w:p w:rsidR="002024C6" w:rsidRPr="002024C6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5A6B" w:rsidRDefault="006C5A6B" w:rsidP="006C5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 Получатель субсидии в срок, не превышающий 30 календарных дней со дня окончания квартала, в котором перечислена субсидия, предоставляет в администрацию округа отчетность об осуществлении расходов, источником финансового обеспечения которых является субсидия.</w:t>
      </w:r>
    </w:p>
    <w:p w:rsidR="006C5A6B" w:rsidRPr="0023390B" w:rsidRDefault="006C5A6B" w:rsidP="006C5A6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3390B">
        <w:rPr>
          <w:rFonts w:ascii="Times New Roman" w:hAnsi="Times New Roman"/>
          <w:sz w:val="28"/>
          <w:szCs w:val="28"/>
        </w:rPr>
        <w:t>3.2. Отчетность представляется по формам, определенным типовыми формами соглашений, установленными приказом Финансового управления администрации Бабушкинского муниципального округа для соответствующего вида субсидии.</w:t>
      </w:r>
    </w:p>
    <w:p w:rsidR="006C5A6B" w:rsidRPr="0023390B" w:rsidRDefault="006C5A6B" w:rsidP="006C5A6B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3390B">
        <w:rPr>
          <w:rFonts w:ascii="Times New Roman" w:eastAsia="Times New Roman" w:hAnsi="Times New Roman"/>
          <w:sz w:val="28"/>
          <w:szCs w:val="28"/>
          <w:lang w:eastAsia="ru-RU"/>
        </w:rPr>
        <w:t>3.3. Главный распорядитель вправе устанавливать в Соглашении показатели результативности, порядок, сроки и формы представления Получателем субсидии отчетности о достижении этих показателей, а также иные отчеты.</w:t>
      </w:r>
    </w:p>
    <w:p w:rsidR="006C5A6B" w:rsidRDefault="006C5A6B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024C6" w:rsidRPr="008B630F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Осуществление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контроля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</w:t>
      </w:r>
      <w:proofErr w:type="gramEnd"/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соблюдением</w:t>
      </w:r>
    </w:p>
    <w:p w:rsidR="002024C6" w:rsidRPr="008B630F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условий,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целей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порядка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предоставления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субсидий</w:t>
      </w:r>
    </w:p>
    <w:p w:rsidR="002024C6" w:rsidRPr="008B630F" w:rsidRDefault="002024C6" w:rsidP="002024C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ответственность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их</w:t>
      </w:r>
      <w:r w:rsidR="001966B3"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B6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нарушение</w:t>
      </w:r>
    </w:p>
    <w:p w:rsidR="002024C6" w:rsidRPr="002024C6" w:rsidRDefault="002024C6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24C6" w:rsidRDefault="003C0318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подлежит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субсидии.</w:t>
      </w:r>
    </w:p>
    <w:p w:rsidR="003C0318" w:rsidRPr="002024C6" w:rsidRDefault="003C0318" w:rsidP="003C03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возражений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содержащихся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отчете,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возвраща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доработку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возврата.</w:t>
      </w:r>
    </w:p>
    <w:p w:rsidR="003C0318" w:rsidRPr="002024C6" w:rsidRDefault="003C0318" w:rsidP="003C03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доработать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органа.</w:t>
      </w:r>
    </w:p>
    <w:p w:rsidR="003C0318" w:rsidRPr="002024C6" w:rsidRDefault="003C0318" w:rsidP="003C03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расходование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соглашением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подтверждено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неизрасходованные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подлежат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предъявления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требования.</w:t>
      </w:r>
    </w:p>
    <w:p w:rsidR="003C0318" w:rsidRDefault="003C0318" w:rsidP="003C03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декабря</w:t>
      </w:r>
      <w:r w:rsidR="00CD3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финансового года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C7033" w:rsidRDefault="000C7033" w:rsidP="000C70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проводят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статьями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268.1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269.2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5408" w:rsidRPr="002024C6" w:rsidRDefault="00135408" w:rsidP="0013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недостоверных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привели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неправильному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недостижени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spellEnd"/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субсидий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35408" w:rsidRPr="002024C6" w:rsidRDefault="00615B06" w:rsidP="0013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подлежит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</w:t>
      </w:r>
      <w:proofErr w:type="gramStart"/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proofErr w:type="gramEnd"/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юджет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35408" w:rsidRDefault="00615B06" w:rsidP="0013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олучателю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прекращается.</w:t>
      </w:r>
    </w:p>
    <w:p w:rsidR="00135408" w:rsidRPr="002024C6" w:rsidRDefault="00135408" w:rsidP="0013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Письменное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необходимости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(содержащее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основаниях,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выявленных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нарушений,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взысканию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истечению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субсидии)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направляется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результатам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абзаце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5408" w:rsidRPr="002024C6" w:rsidRDefault="00135408" w:rsidP="0013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добровольном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истечении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взысканию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таких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24C6" w:rsidRDefault="00135408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получателем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Порядка,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списание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безакцептном</w:t>
      </w:r>
      <w:proofErr w:type="spellEnd"/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использованной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целевому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назначению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суммы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расчетного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счета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получателя</w:t>
      </w:r>
      <w:r w:rsidR="00196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4C6" w:rsidRPr="002024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субсидии.</w:t>
      </w:r>
    </w:p>
    <w:p w:rsidR="009F724E" w:rsidRPr="008B630F" w:rsidRDefault="009F724E" w:rsidP="008B630F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8B630F" w:rsidRPr="008B630F" w:rsidRDefault="009F724E" w:rsidP="008B630F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</w:t>
      </w:r>
    </w:p>
    <w:p w:rsidR="009F724E" w:rsidRPr="008B630F" w:rsidRDefault="009F724E" w:rsidP="008B630F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6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9F724E" w:rsidRDefault="009F724E" w:rsidP="009F724E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FF5" w:rsidRDefault="009F724E" w:rsidP="009F72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Бланк предприятия</w:t>
      </w:r>
    </w:p>
    <w:p w:rsidR="003F1B7D" w:rsidRDefault="002E6FF5" w:rsidP="002E6FF5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администрацию </w:t>
      </w:r>
      <w:r w:rsidR="008B63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Бабушкинского</w:t>
      </w:r>
    </w:p>
    <w:p w:rsidR="002E6FF5" w:rsidRDefault="002E6FF5" w:rsidP="002E6FF5">
      <w:pPr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округа</w:t>
      </w:r>
    </w:p>
    <w:p w:rsidR="009F724E" w:rsidRDefault="009F724E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724E" w:rsidRDefault="009F724E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предоставлении Субсидии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(наименование получателя субсидии, ИНН, КПП, адрес)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______________________________________________________</w:t>
      </w:r>
    </w:p>
    <w:p w:rsid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(наименование порядка предоставления субсидии из бюджета округа)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утвержденным</w:t>
      </w:r>
      <w:proofErr w:type="gramStart"/>
      <w:r>
        <w:rPr>
          <w:color w:val="000000"/>
          <w:sz w:val="28"/>
          <w:szCs w:val="28"/>
        </w:rPr>
        <w:t>и(</w:t>
      </w:r>
      <w:proofErr w:type="spellStart"/>
      <w:proofErr w:type="gramEnd"/>
      <w:r>
        <w:rPr>
          <w:color w:val="000000"/>
          <w:sz w:val="28"/>
          <w:szCs w:val="28"/>
        </w:rPr>
        <w:t>ым</w:t>
      </w:r>
      <w:proofErr w:type="spellEnd"/>
      <w:r>
        <w:rPr>
          <w:color w:val="000000"/>
          <w:sz w:val="28"/>
          <w:szCs w:val="28"/>
        </w:rPr>
        <w:t xml:space="preserve">) постановлением администрации </w:t>
      </w:r>
      <w:r w:rsidR="008B630F">
        <w:rPr>
          <w:color w:val="000000"/>
          <w:sz w:val="28"/>
          <w:szCs w:val="28"/>
        </w:rPr>
        <w:t xml:space="preserve">Бабушкинского </w:t>
      </w:r>
      <w:r>
        <w:rPr>
          <w:color w:val="000000"/>
          <w:sz w:val="28"/>
          <w:szCs w:val="28"/>
        </w:rPr>
        <w:t>муниципального округа от «__» ______  20__ г.  № ____ , просит предоставить субсидию в размере ______________________________________________ рублей</w:t>
      </w:r>
    </w:p>
    <w:p w:rsidR="009F724E" w:rsidRP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(цифрами и прописью)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______________________________________________________________.</w:t>
      </w:r>
    </w:p>
    <w:p w:rsidR="009F724E" w:rsidRDefault="009F724E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(целевое назначение субсидии)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</w:t>
      </w:r>
    </w:p>
    <w:p w:rsidR="009F724E" w:rsidRP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Получатель</w:t>
      </w:r>
      <w:r w:rsidR="00B3624B">
        <w:rPr>
          <w:color w:val="000000"/>
          <w:sz w:val="28"/>
          <w:szCs w:val="28"/>
        </w:rPr>
        <w:t xml:space="preserve"> субсидии</w:t>
      </w:r>
      <w:r>
        <w:rPr>
          <w:color w:val="000000"/>
          <w:sz w:val="28"/>
          <w:szCs w:val="28"/>
        </w:rPr>
        <w:t xml:space="preserve"> __________   _____________________    _________________</w:t>
      </w:r>
    </w:p>
    <w:p w:rsidR="009F724E" w:rsidRDefault="00B3624B" w:rsidP="009F724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</w:t>
      </w:r>
      <w:r w:rsidR="009F724E">
        <w:rPr>
          <w:color w:val="000000"/>
          <w:sz w:val="16"/>
          <w:szCs w:val="16"/>
        </w:rPr>
        <w:t>(подпись)                                   (расшифровка подписи)                                             (должность)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М.П.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_______________ 20__ г.</w:t>
      </w:r>
    </w:p>
    <w:p w:rsidR="009F724E" w:rsidRDefault="009F724E" w:rsidP="009F72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B7D" w:rsidRDefault="003F1B7D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1B7D" w:rsidRPr="006C45EE" w:rsidRDefault="003F1B7D" w:rsidP="006C45EE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1966B3"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371ED"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3F1B7D" w:rsidRPr="006C45EE" w:rsidRDefault="003F1B7D" w:rsidP="006C45EE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966B3"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Порядку</w:t>
      </w:r>
      <w:r w:rsidR="001966B3"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F1B7D" w:rsidRPr="006C45EE" w:rsidRDefault="003F1B7D" w:rsidP="006C45EE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</w:p>
    <w:p w:rsidR="003F1B7D" w:rsidRPr="005331F7" w:rsidRDefault="003F1B7D" w:rsidP="00202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1B7D" w:rsidRPr="003F1B7D" w:rsidRDefault="003F1B7D" w:rsidP="00D022B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бланке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371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предприятия</w:t>
      </w:r>
    </w:p>
    <w:p w:rsidR="003F1B7D" w:rsidRPr="005331F7" w:rsidRDefault="003F1B7D" w:rsidP="003F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1B7D" w:rsidRPr="005331F7" w:rsidRDefault="003F1B7D" w:rsidP="003F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1B7D" w:rsidRPr="003F1B7D" w:rsidRDefault="003F1B7D" w:rsidP="003F1B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Справка</w:t>
      </w:r>
    </w:p>
    <w:p w:rsidR="003F1B7D" w:rsidRPr="005331F7" w:rsidRDefault="003F1B7D" w:rsidP="003F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сообщает,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3F1B7D" w:rsidRPr="005331F7" w:rsidRDefault="003F1B7D" w:rsidP="003F1B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наименование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 xml:space="preserve"> </w:t>
      </w:r>
      <w:r w:rsidR="005C2D69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предприятия</w:t>
      </w:r>
    </w:p>
    <w:p w:rsidR="003F1B7D" w:rsidRPr="005331F7" w:rsidRDefault="003F1B7D" w:rsidP="003F1B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что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состоянию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</w:t>
      </w:r>
    </w:p>
    <w:p w:rsidR="003F1B7D" w:rsidRPr="005331F7" w:rsidRDefault="003F1B7D" w:rsidP="003F1B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дата</w:t>
      </w:r>
    </w:p>
    <w:p w:rsidR="005331F7" w:rsidRPr="005331F7" w:rsidRDefault="003F1B7D" w:rsidP="0053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иностранным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лицом,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местом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регистрации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является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государство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территория,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включенные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утверждаемый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Министерством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финансов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перечень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государств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территорий,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используемых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промежуточного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(офшорного)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владения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активами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офшорные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компании),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российским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лицом,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уставном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(складочном)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прямого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косвенного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(через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третьих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лиц)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совокупности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превышает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25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процентов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(если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иное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предусмотрено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законодательством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Федерации).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расчете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оффшорных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учитывается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прямое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(или)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косвенное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числе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статусом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международной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компании),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обращаются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организованных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торгах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Федерации,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также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косвенное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офшорных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компаний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других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реализованное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через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указанных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331F7"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обществ;</w:t>
      </w:r>
    </w:p>
    <w:p w:rsidR="005331F7" w:rsidRPr="005331F7" w:rsidRDefault="005331F7" w:rsidP="0053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находится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физических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отношении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имеются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сведения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причастности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экстремистской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деятельности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терроризму;</w:t>
      </w:r>
    </w:p>
    <w:p w:rsidR="005331F7" w:rsidRDefault="005331F7" w:rsidP="0053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находится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составляемых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рамках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реализации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полномочий,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предусмотренных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главой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VII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Устава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ООН,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Советом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Безопасности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ООН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органами,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специально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созданными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решениями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Совета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Безопасности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ООН,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перечнях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организаций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физических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лиц,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связанных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террористическими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террористами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распространением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оружия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массового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058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уничтожения;</w:t>
      </w:r>
    </w:p>
    <w:p w:rsidR="000058CC" w:rsidRPr="005331F7" w:rsidRDefault="000058CC" w:rsidP="00533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058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A6AD1" w:rsidRPr="005331F7" w:rsidRDefault="00DA6AD1" w:rsidP="003F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1B7D" w:rsidRPr="005331F7" w:rsidRDefault="00DA6AD1" w:rsidP="00DA6A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Руководитель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</w:t>
      </w:r>
    </w:p>
    <w:p w:rsidR="00DA6AD1" w:rsidRPr="003F1B7D" w:rsidRDefault="00DA6AD1" w:rsidP="00DA6A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подпись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ab/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ab/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ab/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ab/>
      </w:r>
      <w:r w:rsidR="001966B3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 xml:space="preserve">                            </w:t>
      </w:r>
      <w:r w:rsidRPr="005331F7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расшифровка</w:t>
      </w:r>
    </w:p>
    <w:p w:rsidR="00DA6AD1" w:rsidRPr="005331F7" w:rsidRDefault="00DA6AD1" w:rsidP="003F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1B7D" w:rsidRPr="003F1B7D" w:rsidRDefault="003F1B7D" w:rsidP="00DA6A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МП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«___»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____________20__</w:t>
      </w:r>
      <w:r w:rsidR="001966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F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</w:t>
      </w:r>
    </w:p>
    <w:p w:rsidR="005371ED" w:rsidRPr="006C45EE" w:rsidRDefault="005371ED" w:rsidP="006C45EE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5371ED" w:rsidRPr="006C45EE" w:rsidRDefault="005371ED" w:rsidP="006C45EE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5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Порядку </w:t>
      </w:r>
    </w:p>
    <w:p w:rsidR="008B630F" w:rsidRPr="006C45EE" w:rsidRDefault="008B630F" w:rsidP="006C45E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1ED" w:rsidRPr="005371ED" w:rsidRDefault="005371ED" w:rsidP="00537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71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РАСЧЕТ</w:t>
      </w:r>
    </w:p>
    <w:p w:rsidR="005371ED" w:rsidRPr="005371ED" w:rsidRDefault="005371ED" w:rsidP="00537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суммы субсидии на погашение кредиторской задолженности</w:t>
      </w:r>
    </w:p>
    <w:p w:rsidR="005371ED" w:rsidRPr="005371ED" w:rsidRDefault="005371ED" w:rsidP="00537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состоянию на</w:t>
      </w:r>
      <w:r w:rsidRPr="005371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___________ 20__ ГОДА</w:t>
      </w:r>
    </w:p>
    <w:p w:rsidR="005371ED" w:rsidRPr="005371ED" w:rsidRDefault="005371ED" w:rsidP="00537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71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</w:t>
      </w:r>
    </w:p>
    <w:p w:rsidR="005371ED" w:rsidRPr="005371ED" w:rsidRDefault="005371ED" w:rsidP="005371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</w:pPr>
      <w:r w:rsidRPr="005371ED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 xml:space="preserve">(наименование </w:t>
      </w:r>
      <w:r w:rsidR="005C2D69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предприятия</w:t>
      </w:r>
      <w:r w:rsidRPr="005371ED">
        <w:rPr>
          <w:rFonts w:ascii="Times New Roman" w:eastAsia="Times New Roman" w:hAnsi="Times New Roman"/>
          <w:color w:val="000000"/>
          <w:sz w:val="26"/>
          <w:szCs w:val="26"/>
          <w:vertAlign w:val="superscript"/>
          <w:lang w:eastAsia="ru-RU"/>
        </w:rPr>
        <w:t>)</w:t>
      </w:r>
    </w:p>
    <w:p w:rsidR="005371ED" w:rsidRDefault="005371ED" w:rsidP="005371E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371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617"/>
        <w:gridCol w:w="2552"/>
        <w:gridCol w:w="2835"/>
      </w:tblGrid>
      <w:tr w:rsidR="00B3624B" w:rsidRPr="005C2D69" w:rsidTr="005C2D69">
        <w:tc>
          <w:tcPr>
            <w:tcW w:w="2027" w:type="dxa"/>
            <w:shd w:val="clear" w:color="auto" w:fill="auto"/>
            <w:vAlign w:val="center"/>
          </w:tcPr>
          <w:p w:rsidR="00B3624B" w:rsidRPr="005C2D69" w:rsidRDefault="00B3624B" w:rsidP="005C2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C2D6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кредитора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B3624B" w:rsidRPr="005C2D69" w:rsidRDefault="00B3624B" w:rsidP="005C2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C2D6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Основание возникновения задолженности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24B" w:rsidRPr="005C2D69" w:rsidRDefault="00B3624B" w:rsidP="005C2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C2D6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Период возникновения задолженности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624B" w:rsidRPr="005C2D69" w:rsidRDefault="00B3624B" w:rsidP="005C2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C2D6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Сумма кредиторской задолженности, тыс. руб.</w:t>
            </w:r>
          </w:p>
        </w:tc>
      </w:tr>
      <w:tr w:rsidR="00B3624B" w:rsidRPr="005C2D69" w:rsidTr="005C2D69">
        <w:tc>
          <w:tcPr>
            <w:tcW w:w="202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3624B" w:rsidRPr="005C2D69" w:rsidTr="005C2D69">
        <w:tc>
          <w:tcPr>
            <w:tcW w:w="202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3624B" w:rsidRPr="005C2D69" w:rsidTr="005C2D69">
        <w:tc>
          <w:tcPr>
            <w:tcW w:w="202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3624B" w:rsidRPr="005C2D69" w:rsidTr="005C2D69">
        <w:tc>
          <w:tcPr>
            <w:tcW w:w="202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3624B" w:rsidRPr="005C2D69" w:rsidRDefault="00B3624B" w:rsidP="005C2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371ED" w:rsidRDefault="005371ED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371ED" w:rsidRDefault="00B3624B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Итого общий размер субсидии ___________________________________ рублей.</w:t>
      </w:r>
    </w:p>
    <w:p w:rsidR="005371ED" w:rsidRDefault="005371ED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624B" w:rsidRDefault="00B3624B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624B" w:rsidRDefault="00B3624B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624B" w:rsidRPr="00B3624B" w:rsidRDefault="00B3624B" w:rsidP="00B3624B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(</w:t>
      </w:r>
      <w:r w:rsidRPr="00B3624B">
        <w:rPr>
          <w:i/>
          <w:color w:val="000000"/>
          <w:sz w:val="28"/>
          <w:szCs w:val="28"/>
        </w:rPr>
        <w:t>приложить подтверждающие документы</w:t>
      </w:r>
      <w:r>
        <w:rPr>
          <w:i/>
          <w:color w:val="000000"/>
          <w:sz w:val="28"/>
          <w:szCs w:val="28"/>
        </w:rPr>
        <w:t>)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Получатель субсидии __________   _____________________    _________________</w:t>
      </w:r>
    </w:p>
    <w:p w:rsidR="00B3624B" w:rsidRDefault="00B3624B" w:rsidP="00B3624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(подпись)                                   (расшифровка подписи)                                             (должность)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М.П.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_______________ 20__ г.</w:t>
      </w:r>
    </w:p>
    <w:p w:rsidR="00B3624B" w:rsidRDefault="00B3624B" w:rsidP="00B362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71ED" w:rsidRPr="003F1B7D" w:rsidRDefault="005371ED" w:rsidP="005371E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024C6" w:rsidRDefault="002024C6" w:rsidP="006C5A6B">
      <w:pPr>
        <w:spacing w:after="0" w:line="240" w:lineRule="auto"/>
        <w:ind w:left="510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42FD" w:rsidRDefault="009242FD" w:rsidP="00202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9242FD" w:rsidSect="002024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1BAF"/>
    <w:multiLevelType w:val="hybridMultilevel"/>
    <w:tmpl w:val="88AE1BBC"/>
    <w:lvl w:ilvl="0" w:tplc="09682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C06930"/>
    <w:multiLevelType w:val="hybridMultilevel"/>
    <w:tmpl w:val="3E802928"/>
    <w:lvl w:ilvl="0" w:tplc="09682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4959BC"/>
    <w:multiLevelType w:val="hybridMultilevel"/>
    <w:tmpl w:val="88AE1BBC"/>
    <w:lvl w:ilvl="0" w:tplc="096820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7542FE"/>
    <w:multiLevelType w:val="multilevel"/>
    <w:tmpl w:val="3F86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33321"/>
    <w:multiLevelType w:val="hybridMultilevel"/>
    <w:tmpl w:val="9006CFBC"/>
    <w:lvl w:ilvl="0" w:tplc="096820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4C6"/>
    <w:rsid w:val="000058CC"/>
    <w:rsid w:val="00032BD0"/>
    <w:rsid w:val="00040448"/>
    <w:rsid w:val="00045C94"/>
    <w:rsid w:val="00096FC1"/>
    <w:rsid w:val="000B7BCD"/>
    <w:rsid w:val="000C7033"/>
    <w:rsid w:val="00127974"/>
    <w:rsid w:val="00135408"/>
    <w:rsid w:val="001403FF"/>
    <w:rsid w:val="00145D05"/>
    <w:rsid w:val="001701BF"/>
    <w:rsid w:val="001966B3"/>
    <w:rsid w:val="001A54FE"/>
    <w:rsid w:val="001C0B88"/>
    <w:rsid w:val="001F543F"/>
    <w:rsid w:val="002024C6"/>
    <w:rsid w:val="00203F12"/>
    <w:rsid w:val="00207496"/>
    <w:rsid w:val="00232D26"/>
    <w:rsid w:val="00236767"/>
    <w:rsid w:val="00253640"/>
    <w:rsid w:val="00257D0C"/>
    <w:rsid w:val="002743D2"/>
    <w:rsid w:val="002A3BAE"/>
    <w:rsid w:val="002E6FF5"/>
    <w:rsid w:val="002F511C"/>
    <w:rsid w:val="00300581"/>
    <w:rsid w:val="00363011"/>
    <w:rsid w:val="00371603"/>
    <w:rsid w:val="00380E3C"/>
    <w:rsid w:val="003C0318"/>
    <w:rsid w:val="003F1B7D"/>
    <w:rsid w:val="003F5238"/>
    <w:rsid w:val="00425276"/>
    <w:rsid w:val="00431EED"/>
    <w:rsid w:val="00435FDB"/>
    <w:rsid w:val="004842E0"/>
    <w:rsid w:val="004C446A"/>
    <w:rsid w:val="004D03FF"/>
    <w:rsid w:val="00527291"/>
    <w:rsid w:val="005331F7"/>
    <w:rsid w:val="005371ED"/>
    <w:rsid w:val="00556973"/>
    <w:rsid w:val="00576B00"/>
    <w:rsid w:val="00592831"/>
    <w:rsid w:val="005B4798"/>
    <w:rsid w:val="005C27E7"/>
    <w:rsid w:val="005C2D69"/>
    <w:rsid w:val="005E0107"/>
    <w:rsid w:val="006040B5"/>
    <w:rsid w:val="00615B06"/>
    <w:rsid w:val="0067179B"/>
    <w:rsid w:val="00673C7F"/>
    <w:rsid w:val="00686DBF"/>
    <w:rsid w:val="006C45EE"/>
    <w:rsid w:val="006C4F97"/>
    <w:rsid w:val="006C5A6B"/>
    <w:rsid w:val="006F4FFA"/>
    <w:rsid w:val="00700337"/>
    <w:rsid w:val="00705718"/>
    <w:rsid w:val="007203B6"/>
    <w:rsid w:val="0075268C"/>
    <w:rsid w:val="0076728B"/>
    <w:rsid w:val="00770B5A"/>
    <w:rsid w:val="007766C9"/>
    <w:rsid w:val="00785909"/>
    <w:rsid w:val="007C2EA8"/>
    <w:rsid w:val="007C40D5"/>
    <w:rsid w:val="007E15FC"/>
    <w:rsid w:val="007E75CC"/>
    <w:rsid w:val="007F0691"/>
    <w:rsid w:val="00845D0D"/>
    <w:rsid w:val="0085019C"/>
    <w:rsid w:val="00895A94"/>
    <w:rsid w:val="008A4DF6"/>
    <w:rsid w:val="008B5E76"/>
    <w:rsid w:val="008B630F"/>
    <w:rsid w:val="00903CF2"/>
    <w:rsid w:val="00917010"/>
    <w:rsid w:val="009242FD"/>
    <w:rsid w:val="009373F4"/>
    <w:rsid w:val="009E091F"/>
    <w:rsid w:val="009F353F"/>
    <w:rsid w:val="009F724E"/>
    <w:rsid w:val="00A236C0"/>
    <w:rsid w:val="00A25EAF"/>
    <w:rsid w:val="00A73CC1"/>
    <w:rsid w:val="00A832FA"/>
    <w:rsid w:val="00A926B8"/>
    <w:rsid w:val="00AA25F3"/>
    <w:rsid w:val="00AD3835"/>
    <w:rsid w:val="00AF1D21"/>
    <w:rsid w:val="00AF6205"/>
    <w:rsid w:val="00B07020"/>
    <w:rsid w:val="00B20686"/>
    <w:rsid w:val="00B24FEB"/>
    <w:rsid w:val="00B3519C"/>
    <w:rsid w:val="00B3624B"/>
    <w:rsid w:val="00B453BD"/>
    <w:rsid w:val="00B51668"/>
    <w:rsid w:val="00B53DC3"/>
    <w:rsid w:val="00B701D9"/>
    <w:rsid w:val="00B720DD"/>
    <w:rsid w:val="00B87BFF"/>
    <w:rsid w:val="00BA663A"/>
    <w:rsid w:val="00BD220E"/>
    <w:rsid w:val="00BD47BC"/>
    <w:rsid w:val="00C1528E"/>
    <w:rsid w:val="00C303C9"/>
    <w:rsid w:val="00CC5EE4"/>
    <w:rsid w:val="00CD3508"/>
    <w:rsid w:val="00CD68EC"/>
    <w:rsid w:val="00CF0EDA"/>
    <w:rsid w:val="00D022BC"/>
    <w:rsid w:val="00D16D54"/>
    <w:rsid w:val="00D43121"/>
    <w:rsid w:val="00D6071E"/>
    <w:rsid w:val="00D66E2F"/>
    <w:rsid w:val="00D8150B"/>
    <w:rsid w:val="00DA6AD1"/>
    <w:rsid w:val="00DD2C66"/>
    <w:rsid w:val="00DF5EBF"/>
    <w:rsid w:val="00E043E8"/>
    <w:rsid w:val="00E30091"/>
    <w:rsid w:val="00E4295F"/>
    <w:rsid w:val="00E5128E"/>
    <w:rsid w:val="00E54B93"/>
    <w:rsid w:val="00E56BE8"/>
    <w:rsid w:val="00E849D1"/>
    <w:rsid w:val="00EA2585"/>
    <w:rsid w:val="00EB2BDC"/>
    <w:rsid w:val="00EB756C"/>
    <w:rsid w:val="00F27191"/>
    <w:rsid w:val="00F302BE"/>
    <w:rsid w:val="00F4069E"/>
    <w:rsid w:val="00F60630"/>
    <w:rsid w:val="00F678C3"/>
    <w:rsid w:val="00F820F6"/>
    <w:rsid w:val="00FB4BD6"/>
    <w:rsid w:val="00FC11F2"/>
    <w:rsid w:val="00FE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0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024C6"/>
  </w:style>
  <w:style w:type="paragraph" w:customStyle="1" w:styleId="consplusnormal">
    <w:name w:val="consplusnormal"/>
    <w:basedOn w:val="a"/>
    <w:rsid w:val="0020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0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0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AD3835"/>
    <w:rPr>
      <w:color w:val="0000FF"/>
      <w:u w:val="single"/>
    </w:rPr>
  </w:style>
  <w:style w:type="table" w:styleId="a5">
    <w:name w:val="Table Grid"/>
    <w:basedOn w:val="a1"/>
    <w:uiPriority w:val="59"/>
    <w:rsid w:val="00537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B630F"/>
    <w:rPr>
      <w:sz w:val="22"/>
      <w:szCs w:val="22"/>
      <w:lang w:eastAsia="en-US"/>
    </w:rPr>
  </w:style>
  <w:style w:type="paragraph" w:customStyle="1" w:styleId="a7">
    <w:name w:val="Текст акта"/>
    <w:basedOn w:val="a8"/>
    <w:rsid w:val="00F302BE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1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302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302B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1DE1-6B46-4B74-ADCE-B048D525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24714</CharactersWithSpaces>
  <SharedDoc>false</SharedDoc>
  <HLinks>
    <vt:vector size="6" baseType="variant">
      <vt:variant>
        <vt:i4>3080233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https://pravo-search.minjust.ru/bigs/showDocument.html?id=0A02E7AB-81DC-427B-9BB7-ABFB1E14BDF3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Лучший</dc:creator>
  <cp:lastModifiedBy>Yurotdel</cp:lastModifiedBy>
  <cp:revision>6</cp:revision>
  <cp:lastPrinted>2025-03-31T04:56:00Z</cp:lastPrinted>
  <dcterms:created xsi:type="dcterms:W3CDTF">2025-03-20T07:38:00Z</dcterms:created>
  <dcterms:modified xsi:type="dcterms:W3CDTF">2025-03-31T04:57:00Z</dcterms:modified>
</cp:coreProperties>
</file>