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6" w:rsidRDefault="00CE1416" w:rsidP="00CE1416">
      <w:pPr>
        <w:pStyle w:val="a3"/>
        <w:jc w:val="center"/>
      </w:pPr>
      <w:r>
        <w:t>Правовые основания обработки персональных данных</w:t>
      </w:r>
    </w:p>
    <w:p w:rsidR="00CE1416" w:rsidRDefault="00CE1416" w:rsidP="00CE1416">
      <w:pPr>
        <w:pStyle w:val="a3"/>
        <w:ind w:firstLine="426"/>
        <w:jc w:val="both"/>
      </w:pPr>
      <w:r>
        <w:t> 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CE1416" w:rsidRDefault="00CE1416" w:rsidP="00CE1416">
      <w:pPr>
        <w:pStyle w:val="a3"/>
        <w:ind w:firstLine="426"/>
        <w:jc w:val="both"/>
      </w:pPr>
      <w:r>
        <w:t>-Конституция Российской Федерации;</w:t>
      </w:r>
    </w:p>
    <w:p w:rsidR="00CE1416" w:rsidRDefault="00CE1416" w:rsidP="00CE1416">
      <w:pPr>
        <w:pStyle w:val="a3"/>
        <w:ind w:firstLine="426"/>
        <w:jc w:val="both"/>
      </w:pPr>
      <w:r>
        <w:t>-Гражданский кодекс Российской Федерации;</w:t>
      </w:r>
    </w:p>
    <w:p w:rsidR="00CE1416" w:rsidRDefault="00CE1416" w:rsidP="00CE1416">
      <w:pPr>
        <w:pStyle w:val="a3"/>
        <w:ind w:firstLine="426"/>
        <w:jc w:val="both"/>
      </w:pPr>
      <w:r>
        <w:t>-Трудовой кодекс Российской Федерации;</w:t>
      </w:r>
    </w:p>
    <w:p w:rsidR="00CE1416" w:rsidRDefault="00CE1416" w:rsidP="00CE1416">
      <w:pPr>
        <w:pStyle w:val="a3"/>
        <w:ind w:firstLine="426"/>
        <w:jc w:val="both"/>
      </w:pPr>
      <w:r>
        <w:t>-Налоговый кодекс Российской Федерации;</w:t>
      </w:r>
    </w:p>
    <w:p w:rsidR="00CE1416" w:rsidRDefault="00CE1416" w:rsidP="00CE1416">
      <w:pPr>
        <w:pStyle w:val="a3"/>
        <w:ind w:firstLine="426"/>
        <w:jc w:val="both"/>
      </w:pPr>
      <w:r>
        <w:t>   -Федеральный закон от 08.02.1998 N 14-ФЗ «Об обществах с ограниченной ответственностью»;</w:t>
      </w:r>
    </w:p>
    <w:p w:rsidR="00CE1416" w:rsidRDefault="00CE1416" w:rsidP="00CE1416">
      <w:pPr>
        <w:pStyle w:val="a3"/>
        <w:ind w:firstLine="426"/>
        <w:jc w:val="both"/>
      </w:pPr>
      <w:r>
        <w:t> -Федеральный закон от 06.12.2011 N 402-ФЗ «О бухгалтерском учете»;</w:t>
      </w:r>
    </w:p>
    <w:p w:rsidR="00CE1416" w:rsidRDefault="00CE1416" w:rsidP="00CE1416">
      <w:pPr>
        <w:pStyle w:val="a3"/>
        <w:ind w:firstLine="426"/>
        <w:jc w:val="both"/>
      </w:pPr>
      <w:r>
        <w:t>    -Федеральный закон от 15.12.2001 N 167-ФЗ «Об обязательном пенсионном страховании в Российской Федерации»;</w:t>
      </w:r>
    </w:p>
    <w:p w:rsidR="00CE1416" w:rsidRDefault="00CE1416" w:rsidP="00CE1416">
      <w:pPr>
        <w:pStyle w:val="a3"/>
        <w:ind w:firstLine="426"/>
        <w:jc w:val="both"/>
      </w:pPr>
      <w:r>
        <w:t>    -иные нормативные правовые акты, регулирующие отношения, связанные с деятельностью Оператора;</w:t>
      </w:r>
    </w:p>
    <w:p w:rsidR="00CE1416" w:rsidRDefault="00CE1416" w:rsidP="00CE1416">
      <w:pPr>
        <w:pStyle w:val="a3"/>
        <w:ind w:firstLine="426"/>
        <w:jc w:val="both"/>
      </w:pPr>
      <w:r>
        <w:t xml:space="preserve">-Устав </w:t>
      </w:r>
      <w:proofErr w:type="spellStart"/>
      <w:r>
        <w:t>Бабушкинского</w:t>
      </w:r>
      <w:proofErr w:type="spellEnd"/>
      <w:r>
        <w:t xml:space="preserve"> муниципального округа Вологодской области;</w:t>
      </w:r>
    </w:p>
    <w:p w:rsidR="00CE1416" w:rsidRDefault="00CE1416" w:rsidP="00CE1416">
      <w:pPr>
        <w:pStyle w:val="a3"/>
        <w:ind w:firstLine="426"/>
        <w:jc w:val="both"/>
      </w:pPr>
      <w:r>
        <w:t>   -договоры, заключаемые между Оператором и субъектами персональных данных;</w:t>
      </w:r>
    </w:p>
    <w:p w:rsidR="00CE1416" w:rsidRDefault="00CE1416" w:rsidP="00CE1416">
      <w:pPr>
        <w:pStyle w:val="a3"/>
        <w:ind w:firstLine="426"/>
        <w:jc w:val="both"/>
      </w:pPr>
      <w:r>
        <w:t>    -согласие субъектов персональных данных на обработку их персональных данных.</w:t>
      </w:r>
    </w:p>
    <w:p w:rsidR="00503B02" w:rsidRDefault="00503B02"/>
    <w:sectPr w:rsidR="00503B02" w:rsidSect="00CE14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1416"/>
    <w:rsid w:val="00503B02"/>
    <w:rsid w:val="00CE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B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2023-02-08T14:01:00Z</dcterms:created>
  <dcterms:modified xsi:type="dcterms:W3CDTF">2023-02-08T14:02:00Z</dcterms:modified>
</cp:coreProperties>
</file>