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14:anchorId="3EBF0C11" wp14:editId="423EC935">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6B104B">
      <w:pPr>
        <w:spacing w:after="100" w:afterAutospacing="1" w:line="240" w:lineRule="auto"/>
        <w:jc w:val="center"/>
        <w:rPr>
          <w:rFonts w:ascii="Times New Roman" w:hAnsi="Times New Roman" w:cs="Times New Roman"/>
          <w:b/>
          <w:sz w:val="18"/>
          <w:szCs w:val="18"/>
        </w:rPr>
      </w:pPr>
      <w:r w:rsidRPr="0084270D">
        <w:rPr>
          <w:color w:val="000000"/>
          <w:sz w:val="18"/>
          <w:szCs w:val="18"/>
        </w:rPr>
        <w:t xml:space="preserve"> </w:t>
      </w: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84270D" w:rsidP="006B104B">
      <w:pPr>
        <w:spacing w:after="100" w:afterAutospacing="1" w:line="240" w:lineRule="auto"/>
        <w:jc w:val="both"/>
        <w:rPr>
          <w:rFonts w:ascii="Times New Roman" w:hAnsi="Times New Roman" w:cs="Times New Roman"/>
          <w:sz w:val="28"/>
          <w:szCs w:val="28"/>
        </w:rPr>
      </w:pPr>
      <w:r w:rsidRPr="003D4D2A">
        <w:rPr>
          <w:rFonts w:ascii="Times New Roman" w:hAnsi="Times New Roman" w:cs="Times New Roman"/>
          <w:b/>
          <w:sz w:val="28"/>
          <w:szCs w:val="28"/>
        </w:rPr>
        <w:t xml:space="preserve"> </w:t>
      </w:r>
      <w:r w:rsidR="003D4D2A" w:rsidRPr="0084270D">
        <w:rPr>
          <w:rFonts w:ascii="Times New Roman" w:hAnsi="Times New Roman" w:cs="Times New Roman"/>
          <w:sz w:val="28"/>
          <w:szCs w:val="28"/>
        </w:rPr>
        <w:t>«</w:t>
      </w:r>
      <w:r w:rsidR="001E285D">
        <w:rPr>
          <w:rFonts w:ascii="Times New Roman" w:hAnsi="Times New Roman" w:cs="Times New Roman"/>
          <w:sz w:val="28"/>
          <w:szCs w:val="28"/>
        </w:rPr>
        <w:t xml:space="preserve"> </w:t>
      </w:r>
      <w:r w:rsidR="003951E0">
        <w:rPr>
          <w:rFonts w:ascii="Times New Roman" w:hAnsi="Times New Roman" w:cs="Times New Roman"/>
          <w:sz w:val="28"/>
          <w:szCs w:val="28"/>
        </w:rPr>
        <w:t>29</w:t>
      </w:r>
      <w:r w:rsidR="001E285D">
        <w:rPr>
          <w:rFonts w:ascii="Times New Roman" w:hAnsi="Times New Roman" w:cs="Times New Roman"/>
          <w:sz w:val="28"/>
          <w:szCs w:val="28"/>
        </w:rPr>
        <w:t xml:space="preserve"> </w:t>
      </w:r>
      <w:r w:rsidR="003D4D2A" w:rsidRPr="0084270D">
        <w:rPr>
          <w:rFonts w:ascii="Times New Roman" w:hAnsi="Times New Roman" w:cs="Times New Roman"/>
          <w:sz w:val="28"/>
          <w:szCs w:val="28"/>
        </w:rPr>
        <w:t>»</w:t>
      </w:r>
      <w:r w:rsidR="0036550B" w:rsidRPr="0084270D">
        <w:rPr>
          <w:rFonts w:ascii="Times New Roman" w:hAnsi="Times New Roman" w:cs="Times New Roman"/>
          <w:sz w:val="28"/>
          <w:szCs w:val="28"/>
        </w:rPr>
        <w:t xml:space="preserve"> </w:t>
      </w:r>
      <w:r w:rsidR="00CA008F">
        <w:rPr>
          <w:rFonts w:ascii="Times New Roman" w:hAnsi="Times New Roman" w:cs="Times New Roman"/>
          <w:sz w:val="28"/>
          <w:szCs w:val="28"/>
        </w:rPr>
        <w:t>января</w:t>
      </w:r>
      <w:r w:rsidR="009271D6" w:rsidRPr="0084270D">
        <w:rPr>
          <w:rFonts w:ascii="Times New Roman" w:hAnsi="Times New Roman" w:cs="Times New Roman"/>
          <w:sz w:val="28"/>
          <w:szCs w:val="28"/>
        </w:rPr>
        <w:t xml:space="preserve"> </w:t>
      </w:r>
      <w:r w:rsidR="003D4D2A" w:rsidRPr="0084270D">
        <w:rPr>
          <w:rFonts w:ascii="Times New Roman" w:hAnsi="Times New Roman" w:cs="Times New Roman"/>
          <w:sz w:val="28"/>
          <w:szCs w:val="28"/>
        </w:rPr>
        <w:t>202</w:t>
      </w:r>
      <w:r w:rsidR="00CA008F">
        <w:rPr>
          <w:rFonts w:ascii="Times New Roman" w:hAnsi="Times New Roman" w:cs="Times New Roman"/>
          <w:sz w:val="28"/>
          <w:szCs w:val="28"/>
        </w:rPr>
        <w:t>4</w:t>
      </w:r>
      <w:r w:rsidR="0036550B" w:rsidRPr="0084270D">
        <w:rPr>
          <w:rFonts w:ascii="Times New Roman" w:hAnsi="Times New Roman" w:cs="Times New Roman"/>
          <w:sz w:val="28"/>
          <w:szCs w:val="28"/>
        </w:rPr>
        <w:t xml:space="preserve"> </w:t>
      </w:r>
      <w:r w:rsidRPr="0084270D">
        <w:rPr>
          <w:rFonts w:ascii="Times New Roman" w:hAnsi="Times New Roman" w:cs="Times New Roman"/>
          <w:sz w:val="28"/>
          <w:szCs w:val="28"/>
        </w:rPr>
        <w:t xml:space="preserve">года           </w:t>
      </w:r>
      <w:r w:rsidR="003D4D2A" w:rsidRPr="0084270D">
        <w:rPr>
          <w:rFonts w:ascii="Times New Roman" w:hAnsi="Times New Roman" w:cs="Times New Roman"/>
          <w:sz w:val="28"/>
          <w:szCs w:val="28"/>
        </w:rPr>
        <w:t xml:space="preserve">                                    </w:t>
      </w:r>
      <w:r>
        <w:rPr>
          <w:rFonts w:ascii="Times New Roman" w:hAnsi="Times New Roman" w:cs="Times New Roman"/>
          <w:sz w:val="28"/>
          <w:szCs w:val="28"/>
        </w:rPr>
        <w:t xml:space="preserve">   </w:t>
      </w:r>
      <w:r w:rsidR="003D4D2A" w:rsidRPr="0084270D">
        <w:rPr>
          <w:rFonts w:ascii="Times New Roman" w:hAnsi="Times New Roman" w:cs="Times New Roman"/>
          <w:sz w:val="28"/>
          <w:szCs w:val="28"/>
        </w:rPr>
        <w:t xml:space="preserve">            </w:t>
      </w:r>
      <w:r w:rsidR="00B53534">
        <w:rPr>
          <w:rFonts w:ascii="Times New Roman" w:hAnsi="Times New Roman" w:cs="Times New Roman"/>
          <w:sz w:val="28"/>
          <w:szCs w:val="28"/>
        </w:rPr>
        <w:t xml:space="preserve">                  </w:t>
      </w:r>
      <w:r w:rsidR="009271D6" w:rsidRPr="0084270D">
        <w:rPr>
          <w:rFonts w:ascii="Times New Roman" w:hAnsi="Times New Roman" w:cs="Times New Roman"/>
          <w:sz w:val="28"/>
          <w:szCs w:val="28"/>
        </w:rPr>
        <w:t xml:space="preserve"> № </w:t>
      </w:r>
      <w:r w:rsidR="003951E0">
        <w:rPr>
          <w:rFonts w:ascii="Times New Roman" w:hAnsi="Times New Roman" w:cs="Times New Roman"/>
          <w:sz w:val="28"/>
          <w:szCs w:val="28"/>
        </w:rPr>
        <w:t>80</w:t>
      </w:r>
    </w:p>
    <w:p w:rsidR="0084270D" w:rsidRPr="003D4D2A" w:rsidRDefault="0084270D" w:rsidP="0084270D">
      <w:pPr>
        <w:spacing w:after="100" w:afterAutospacing="1" w:line="240" w:lineRule="auto"/>
        <w:jc w:val="center"/>
        <w:rPr>
          <w:rFonts w:ascii="Times New Roman" w:hAnsi="Times New Roman" w:cs="Times New Roman"/>
          <w:b/>
          <w:sz w:val="28"/>
          <w:szCs w:val="28"/>
        </w:rPr>
      </w:pPr>
      <w:r w:rsidRPr="008B5786">
        <w:rPr>
          <w:rFonts w:ascii="Times New Roman" w:eastAsia="Times New Roman" w:hAnsi="Times New Roman" w:cs="Times New Roman"/>
          <w:bCs/>
          <w:sz w:val="28"/>
          <w:szCs w:val="28"/>
        </w:rPr>
        <w:t>с.им. Бабушкина</w:t>
      </w:r>
    </w:p>
    <w:p w:rsidR="00E21B6F" w:rsidRPr="00E21B6F" w:rsidRDefault="00E21B6F" w:rsidP="00DB5C5A">
      <w:pPr>
        <w:spacing w:after="100" w:afterAutospacing="1" w:line="240" w:lineRule="auto"/>
        <w:jc w:val="center"/>
        <w:rPr>
          <w:rFonts w:ascii="Times New Roman" w:hAnsi="Times New Roman" w:cs="Times New Roman"/>
          <w:b/>
          <w:sz w:val="28"/>
          <w:szCs w:val="28"/>
        </w:rPr>
      </w:pPr>
      <w:r w:rsidRPr="00E21B6F">
        <w:rPr>
          <w:rStyle w:val="a7"/>
          <w:rFonts w:ascii="Times New Roman" w:hAnsi="Times New Roman" w:cs="Times New Roman"/>
          <w:sz w:val="28"/>
          <w:szCs w:val="28"/>
        </w:rPr>
        <w:t>О</w:t>
      </w:r>
      <w:r w:rsidR="00B53534">
        <w:rPr>
          <w:rStyle w:val="a7"/>
          <w:rFonts w:ascii="Times New Roman" w:hAnsi="Times New Roman" w:cs="Times New Roman"/>
          <w:sz w:val="28"/>
          <w:szCs w:val="28"/>
        </w:rPr>
        <w:t xml:space="preserve"> внесении изменений в муниципальную программу </w:t>
      </w:r>
      <w:r w:rsidR="009271D6">
        <w:rPr>
          <w:rStyle w:val="a7"/>
          <w:rFonts w:ascii="Times New Roman" w:hAnsi="Times New Roman" w:cs="Times New Roman"/>
          <w:sz w:val="28"/>
          <w:szCs w:val="28"/>
        </w:rPr>
        <w:t xml:space="preserve">«Развитие коммунального хозяйства на территории Бабушкинского муниципального </w:t>
      </w:r>
      <w:r w:rsidR="00BE23FC">
        <w:rPr>
          <w:rStyle w:val="a7"/>
          <w:rFonts w:ascii="Times New Roman" w:hAnsi="Times New Roman" w:cs="Times New Roman"/>
          <w:sz w:val="28"/>
          <w:szCs w:val="28"/>
        </w:rPr>
        <w:t>округа</w:t>
      </w:r>
      <w:r w:rsidR="009271D6">
        <w:rPr>
          <w:rStyle w:val="a7"/>
          <w:rFonts w:ascii="Times New Roman" w:hAnsi="Times New Roman" w:cs="Times New Roman"/>
          <w:sz w:val="28"/>
          <w:szCs w:val="28"/>
        </w:rPr>
        <w:t xml:space="preserve"> на 2018-2025 годы»</w:t>
      </w:r>
      <w:r w:rsidR="00B53534">
        <w:rPr>
          <w:rStyle w:val="a7"/>
          <w:rFonts w:ascii="Times New Roman" w:hAnsi="Times New Roman" w:cs="Times New Roman"/>
          <w:sz w:val="28"/>
          <w:szCs w:val="28"/>
        </w:rPr>
        <w:t xml:space="preserve">, утверждённую постановлением администрации Бабушкинского муниципального района от 15.11.2018 года № 1026 </w:t>
      </w:r>
    </w:p>
    <w:p w:rsidR="00EF0651" w:rsidRDefault="009271D6" w:rsidP="00415089">
      <w:pPr>
        <w:spacing w:after="0" w:line="240" w:lineRule="auto"/>
        <w:ind w:right="-1" w:firstLine="709"/>
        <w:jc w:val="both"/>
        <w:rPr>
          <w:rFonts w:ascii="Times New Roman" w:eastAsia="Times New Roman" w:hAnsi="Times New Roman" w:cs="Times New Roman"/>
          <w:sz w:val="28"/>
          <w:szCs w:val="28"/>
        </w:rPr>
      </w:pPr>
      <w:r w:rsidRPr="009271D6">
        <w:rPr>
          <w:rFonts w:ascii="Times New Roman" w:hAnsi="Times New Roman" w:cs="Times New Roman"/>
          <w:sz w:val="28"/>
          <w:szCs w:val="28"/>
        </w:rPr>
        <w:t xml:space="preserve">В соответствии с Федеральным законом </w:t>
      </w:r>
      <w:r w:rsidR="00EF0651" w:rsidRPr="00415089">
        <w:rPr>
          <w:rFonts w:ascii="Times New Roman" w:hAnsi="Times New Roman" w:cs="Times New Roman"/>
          <w:sz w:val="28"/>
          <w:szCs w:val="28"/>
        </w:rPr>
        <w:t xml:space="preserve">Российской Федерации </w:t>
      </w:r>
      <w:r w:rsidRPr="00415089">
        <w:rPr>
          <w:rFonts w:ascii="Times New Roman" w:hAnsi="Times New Roman" w:cs="Times New Roman"/>
          <w:sz w:val="28"/>
          <w:szCs w:val="28"/>
        </w:rPr>
        <w:t>от</w:t>
      </w:r>
      <w:r w:rsidRPr="009271D6">
        <w:rPr>
          <w:rFonts w:ascii="Times New Roman" w:hAnsi="Times New Roman" w:cs="Times New Roman"/>
          <w:sz w:val="28"/>
          <w:szCs w:val="28"/>
        </w:rPr>
        <w:t xml:space="preserve"> 06.10.</w:t>
      </w:r>
      <w:r w:rsidR="00B53534">
        <w:rPr>
          <w:rFonts w:ascii="Times New Roman" w:hAnsi="Times New Roman" w:cs="Times New Roman"/>
          <w:sz w:val="28"/>
          <w:szCs w:val="28"/>
        </w:rPr>
        <w:t>200</w:t>
      </w:r>
      <w:r w:rsidRPr="009271D6">
        <w:rPr>
          <w:rFonts w:ascii="Times New Roman" w:hAnsi="Times New Roman" w:cs="Times New Roman"/>
          <w:sz w:val="28"/>
          <w:szCs w:val="28"/>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Pr>
          <w:rFonts w:ascii="Times New Roman" w:hAnsi="Times New Roman" w:cs="Times New Roman"/>
          <w:sz w:val="28"/>
          <w:szCs w:val="28"/>
        </w:rPr>
        <w:t>округа</w:t>
      </w:r>
      <w:r w:rsidRPr="009271D6">
        <w:rPr>
          <w:rFonts w:ascii="Times New Roman" w:hAnsi="Times New Roman" w:cs="Times New Roman"/>
          <w:sz w:val="28"/>
          <w:szCs w:val="28"/>
        </w:rPr>
        <w:t xml:space="preserve"> от 0</w:t>
      </w:r>
      <w:r w:rsidR="00B53534">
        <w:rPr>
          <w:rFonts w:ascii="Times New Roman" w:hAnsi="Times New Roman" w:cs="Times New Roman"/>
          <w:sz w:val="28"/>
          <w:szCs w:val="28"/>
        </w:rPr>
        <w:t>2</w:t>
      </w:r>
      <w:r w:rsidRPr="009271D6">
        <w:rPr>
          <w:rFonts w:ascii="Times New Roman" w:hAnsi="Times New Roman" w:cs="Times New Roman"/>
          <w:sz w:val="28"/>
          <w:szCs w:val="28"/>
        </w:rPr>
        <w:t>.0</w:t>
      </w:r>
      <w:r w:rsidR="00B53534">
        <w:rPr>
          <w:rFonts w:ascii="Times New Roman" w:hAnsi="Times New Roman" w:cs="Times New Roman"/>
          <w:sz w:val="28"/>
          <w:szCs w:val="28"/>
        </w:rPr>
        <w:t>5</w:t>
      </w:r>
      <w:r w:rsidRPr="009271D6">
        <w:rPr>
          <w:rFonts w:ascii="Times New Roman" w:hAnsi="Times New Roman" w:cs="Times New Roman"/>
          <w:sz w:val="28"/>
          <w:szCs w:val="28"/>
        </w:rPr>
        <w:t>.202</w:t>
      </w:r>
      <w:r w:rsidR="00B53534">
        <w:rPr>
          <w:rFonts w:ascii="Times New Roman" w:hAnsi="Times New Roman" w:cs="Times New Roman"/>
          <w:sz w:val="28"/>
          <w:szCs w:val="28"/>
        </w:rPr>
        <w:t>3</w:t>
      </w:r>
      <w:r w:rsidRPr="009271D6">
        <w:rPr>
          <w:rFonts w:ascii="Times New Roman" w:hAnsi="Times New Roman" w:cs="Times New Roman"/>
          <w:sz w:val="28"/>
          <w:szCs w:val="28"/>
        </w:rPr>
        <w:t xml:space="preserve"> года № </w:t>
      </w:r>
      <w:r w:rsidR="00B53534">
        <w:rPr>
          <w:rFonts w:ascii="Times New Roman" w:hAnsi="Times New Roman" w:cs="Times New Roman"/>
          <w:sz w:val="28"/>
          <w:szCs w:val="28"/>
        </w:rPr>
        <w:t>450</w:t>
      </w:r>
      <w:r w:rsidR="003B2A78">
        <w:rPr>
          <w:rFonts w:ascii="Times New Roman" w:hAnsi="Times New Roman" w:cs="Times New Roman"/>
          <w:sz w:val="28"/>
          <w:szCs w:val="28"/>
        </w:rPr>
        <w:t xml:space="preserve"> «Об утверждении П</w:t>
      </w:r>
      <w:r w:rsidRPr="009271D6">
        <w:rPr>
          <w:rFonts w:ascii="Times New Roman" w:hAnsi="Times New Roman" w:cs="Times New Roman"/>
          <w:sz w:val="28"/>
          <w:szCs w:val="28"/>
        </w:rPr>
        <w:t xml:space="preserve">орядка разработки, реализации и оценки эффективности муниципальных программ Бабушкинского муниципального </w:t>
      </w:r>
      <w:r w:rsidR="00B53534">
        <w:rPr>
          <w:rFonts w:ascii="Times New Roman" w:hAnsi="Times New Roman" w:cs="Times New Roman"/>
          <w:sz w:val="28"/>
          <w:szCs w:val="28"/>
        </w:rPr>
        <w:t>округа Вологодской области</w:t>
      </w:r>
      <w:r w:rsidRPr="009271D6">
        <w:rPr>
          <w:rFonts w:ascii="Times New Roman" w:hAnsi="Times New Roman" w:cs="Times New Roman"/>
          <w:sz w:val="28"/>
          <w:szCs w:val="28"/>
        </w:rPr>
        <w:t>»,</w:t>
      </w:r>
      <w:r w:rsidR="00EF0651" w:rsidRPr="00EF0651">
        <w:rPr>
          <w:rFonts w:ascii="Times New Roman" w:eastAsia="Times New Roman" w:hAnsi="Times New Roman" w:cs="Times New Roman"/>
          <w:sz w:val="28"/>
          <w:szCs w:val="28"/>
        </w:rPr>
        <w:t xml:space="preserve"> Уставом Бабушкинского муниципального округа Вологодской области,</w:t>
      </w:r>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7039A3" w:rsidRPr="005D2BB3" w:rsidRDefault="00CA008F" w:rsidP="005D2BB3">
      <w:pPr>
        <w:pStyle w:val="a3"/>
        <w:numPr>
          <w:ilvl w:val="0"/>
          <w:numId w:val="19"/>
        </w:numPr>
        <w:tabs>
          <w:tab w:val="left" w:pos="142"/>
          <w:tab w:val="left" w:pos="567"/>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Приложение 4 к</w:t>
      </w:r>
      <w:r w:rsidR="003B6AD4" w:rsidRPr="005D2BB3">
        <w:rPr>
          <w:rFonts w:ascii="Times New Roman" w:hAnsi="Times New Roman" w:cs="Times New Roman"/>
          <w:sz w:val="28"/>
          <w:szCs w:val="28"/>
        </w:rPr>
        <w:t xml:space="preserve"> </w:t>
      </w:r>
      <w:r w:rsidR="008A2D35" w:rsidRPr="005D2BB3">
        <w:rPr>
          <w:rFonts w:ascii="Times New Roman" w:hAnsi="Times New Roman" w:cs="Times New Roman"/>
          <w:sz w:val="28"/>
          <w:szCs w:val="28"/>
        </w:rPr>
        <w:t>муниципальн</w:t>
      </w:r>
      <w:r>
        <w:rPr>
          <w:rFonts w:ascii="Times New Roman" w:hAnsi="Times New Roman" w:cs="Times New Roman"/>
          <w:sz w:val="28"/>
          <w:szCs w:val="28"/>
        </w:rPr>
        <w:t>ой</w:t>
      </w:r>
      <w:r w:rsidR="008A2D35" w:rsidRPr="005D2BB3">
        <w:rPr>
          <w:rFonts w:ascii="Times New Roman" w:hAnsi="Times New Roman" w:cs="Times New Roman"/>
          <w:sz w:val="28"/>
          <w:szCs w:val="28"/>
        </w:rPr>
        <w:t xml:space="preserve"> программ</w:t>
      </w:r>
      <w:r>
        <w:rPr>
          <w:rFonts w:ascii="Times New Roman" w:hAnsi="Times New Roman" w:cs="Times New Roman"/>
          <w:sz w:val="28"/>
          <w:szCs w:val="28"/>
        </w:rPr>
        <w:t>е</w:t>
      </w:r>
      <w:r w:rsidR="008A2D35" w:rsidRPr="005D2BB3">
        <w:rPr>
          <w:rFonts w:ascii="Times New Roman" w:hAnsi="Times New Roman" w:cs="Times New Roman"/>
          <w:sz w:val="28"/>
          <w:szCs w:val="28"/>
        </w:rPr>
        <w:t xml:space="preserve"> «</w:t>
      </w:r>
      <w:r w:rsidR="008A2D35" w:rsidRPr="005D2BB3">
        <w:rPr>
          <w:rStyle w:val="a7"/>
          <w:rFonts w:ascii="Times New Roman" w:hAnsi="Times New Roman" w:cs="Times New Roman"/>
          <w:b w:val="0"/>
          <w:sz w:val="28"/>
          <w:szCs w:val="28"/>
        </w:rPr>
        <w:t>Развитие коммунального хозяйства на территории Бабушкинского муниципального района на 2018-2025 годы</w:t>
      </w:r>
      <w:r w:rsidR="008A2D35" w:rsidRPr="005D2BB3">
        <w:rPr>
          <w:rFonts w:ascii="Times New Roman" w:hAnsi="Times New Roman" w:cs="Times New Roman"/>
          <w:b/>
          <w:sz w:val="28"/>
          <w:szCs w:val="28"/>
        </w:rPr>
        <w:t>»</w:t>
      </w:r>
      <w:r w:rsidR="008A2D35" w:rsidRPr="005D2BB3">
        <w:rPr>
          <w:rFonts w:ascii="Times New Roman" w:hAnsi="Times New Roman" w:cs="Times New Roman"/>
          <w:sz w:val="28"/>
          <w:szCs w:val="28"/>
        </w:rPr>
        <w:t>, утверждённ</w:t>
      </w:r>
      <w:r>
        <w:rPr>
          <w:rFonts w:ascii="Times New Roman" w:hAnsi="Times New Roman" w:cs="Times New Roman"/>
          <w:sz w:val="28"/>
          <w:szCs w:val="28"/>
        </w:rPr>
        <w:t>ой</w:t>
      </w:r>
      <w:r w:rsidR="008A2D35" w:rsidRPr="005D2BB3">
        <w:rPr>
          <w:rFonts w:ascii="Times New Roman" w:hAnsi="Times New Roman" w:cs="Times New Roman"/>
          <w:sz w:val="28"/>
          <w:szCs w:val="28"/>
        </w:rPr>
        <w:t xml:space="preserve"> постановлением администрации Бабушкинского муниципального района от 15.11.2018 года № 1026 (с изменениями)</w:t>
      </w:r>
      <w:r>
        <w:rPr>
          <w:rFonts w:ascii="Times New Roman" w:hAnsi="Times New Roman" w:cs="Times New Roman"/>
          <w:sz w:val="28"/>
          <w:szCs w:val="28"/>
        </w:rPr>
        <w:t>,</w:t>
      </w:r>
      <w:r w:rsidR="007039A3" w:rsidRPr="005D2BB3">
        <w:rPr>
          <w:rFonts w:ascii="Times New Roman" w:hAnsi="Times New Roman" w:cs="Times New Roman"/>
          <w:sz w:val="28"/>
          <w:szCs w:val="28"/>
        </w:rPr>
        <w:t xml:space="preserve"> изложи</w:t>
      </w:r>
      <w:r>
        <w:rPr>
          <w:rFonts w:ascii="Times New Roman" w:hAnsi="Times New Roman" w:cs="Times New Roman"/>
          <w:sz w:val="28"/>
          <w:szCs w:val="28"/>
        </w:rPr>
        <w:t>ть</w:t>
      </w:r>
      <w:r w:rsidR="006B104B">
        <w:rPr>
          <w:rFonts w:ascii="Times New Roman" w:hAnsi="Times New Roman" w:cs="Times New Roman"/>
          <w:sz w:val="28"/>
          <w:szCs w:val="28"/>
        </w:rPr>
        <w:t xml:space="preserve"> в новой редакции, согласно приложению 1 к</w:t>
      </w:r>
      <w:r w:rsidR="007039A3" w:rsidRPr="005D2BB3">
        <w:rPr>
          <w:rFonts w:ascii="Times New Roman" w:hAnsi="Times New Roman" w:cs="Times New Roman"/>
          <w:sz w:val="28"/>
          <w:szCs w:val="28"/>
        </w:rPr>
        <w:t xml:space="preserve"> настоящ</w:t>
      </w:r>
      <w:r w:rsidR="006B104B">
        <w:rPr>
          <w:rFonts w:ascii="Times New Roman" w:hAnsi="Times New Roman" w:cs="Times New Roman"/>
          <w:sz w:val="28"/>
          <w:szCs w:val="28"/>
        </w:rPr>
        <w:t>ему</w:t>
      </w:r>
      <w:r w:rsidR="007039A3" w:rsidRPr="005D2BB3">
        <w:rPr>
          <w:rFonts w:ascii="Times New Roman" w:hAnsi="Times New Roman" w:cs="Times New Roman"/>
          <w:sz w:val="28"/>
          <w:szCs w:val="28"/>
        </w:rPr>
        <w:t xml:space="preserve"> постановлени</w:t>
      </w:r>
      <w:r w:rsidR="006B104B">
        <w:rPr>
          <w:rFonts w:ascii="Times New Roman" w:hAnsi="Times New Roman" w:cs="Times New Roman"/>
          <w:sz w:val="28"/>
          <w:szCs w:val="28"/>
        </w:rPr>
        <w:t>ю</w:t>
      </w:r>
      <w:r w:rsidR="007039A3" w:rsidRPr="005D2BB3">
        <w:rPr>
          <w:rFonts w:ascii="Times New Roman" w:hAnsi="Times New Roman" w:cs="Times New Roman"/>
          <w:sz w:val="28"/>
          <w:szCs w:val="28"/>
        </w:rPr>
        <w:t>.</w:t>
      </w:r>
    </w:p>
    <w:p w:rsidR="00EF0651" w:rsidRPr="00EF0651" w:rsidRDefault="00EF0651" w:rsidP="005D2BB3">
      <w:pPr>
        <w:pStyle w:val="a3"/>
        <w:numPr>
          <w:ilvl w:val="0"/>
          <w:numId w:val="19"/>
        </w:numPr>
        <w:tabs>
          <w:tab w:val="left" w:pos="567"/>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w:t>
      </w:r>
      <w:r w:rsidR="006B104B">
        <w:rPr>
          <w:rFonts w:ascii="Times New Roman" w:hAnsi="Times New Roman" w:cs="Times New Roman"/>
          <w:sz w:val="28"/>
          <w:szCs w:val="28"/>
        </w:rPr>
        <w:t xml:space="preserve">оммуникационной сети «Интернет» </w:t>
      </w:r>
      <w:r w:rsidR="006B104B" w:rsidRPr="006B104B">
        <w:rPr>
          <w:rFonts w:ascii="Times New Roman" w:hAnsi="Times New Roman" w:cs="Times New Roman"/>
          <w:sz w:val="28"/>
          <w:szCs w:val="28"/>
        </w:rPr>
        <w:t>и распространяется на правоо</w:t>
      </w:r>
      <w:r w:rsidR="006B104B">
        <w:rPr>
          <w:rFonts w:ascii="Times New Roman" w:hAnsi="Times New Roman" w:cs="Times New Roman"/>
          <w:sz w:val="28"/>
          <w:szCs w:val="28"/>
        </w:rPr>
        <w:t>тношения, возникшие с 27.12.2023</w:t>
      </w:r>
      <w:r w:rsidR="006B104B" w:rsidRPr="006B104B">
        <w:rPr>
          <w:rFonts w:ascii="Times New Roman" w:hAnsi="Times New Roman" w:cs="Times New Roman"/>
          <w:sz w:val="28"/>
          <w:szCs w:val="28"/>
        </w:rPr>
        <w:t xml:space="preserve"> г.</w:t>
      </w:r>
    </w:p>
    <w:p w:rsidR="008A2D35" w:rsidRPr="00EF0651" w:rsidRDefault="00EF0651" w:rsidP="005D2BB3">
      <w:pPr>
        <w:numPr>
          <w:ilvl w:val="0"/>
          <w:numId w:val="19"/>
        </w:numPr>
        <w:tabs>
          <w:tab w:val="left" w:pos="567"/>
          <w:tab w:val="left" w:pos="993"/>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Бабушкинского муниципального округа. </w:t>
      </w:r>
    </w:p>
    <w:p w:rsidR="007039A3" w:rsidRDefault="007039A3" w:rsidP="005D2BB3">
      <w:pPr>
        <w:tabs>
          <w:tab w:val="left" w:pos="567"/>
          <w:tab w:val="left" w:pos="993"/>
        </w:tabs>
        <w:spacing w:after="0" w:line="240" w:lineRule="auto"/>
        <w:ind w:firstLine="709"/>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8A2D35" w:rsidRPr="008A2D35" w:rsidRDefault="008A2D35" w:rsidP="007039A3">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 xml:space="preserve">Глава округа </w:t>
      </w:r>
      <w:r>
        <w:rPr>
          <w:rFonts w:ascii="Times New Roman" w:eastAsia="Times New Roman" w:hAnsi="Times New Roman" w:cs="Times New Roman"/>
          <w:sz w:val="28"/>
          <w:szCs w:val="28"/>
        </w:rPr>
        <w:t xml:space="preserve">    </w:t>
      </w:r>
      <w:r w:rsidRPr="008A2D35">
        <w:rPr>
          <w:rFonts w:ascii="Times New Roman" w:eastAsia="Times New Roman" w:hAnsi="Times New Roman" w:cs="Times New Roman"/>
          <w:sz w:val="28"/>
          <w:szCs w:val="28"/>
        </w:rPr>
        <w:t xml:space="preserve">                                                                                 Т.С. Жирохова</w:t>
      </w:r>
    </w:p>
    <w:p w:rsidR="006B104B" w:rsidRDefault="006B104B" w:rsidP="003C53A5">
      <w:pPr>
        <w:spacing w:after="0" w:line="240" w:lineRule="auto"/>
        <w:jc w:val="right"/>
        <w:rPr>
          <w:rFonts w:ascii="Times New Roman" w:hAnsi="Times New Roman" w:cs="Times New Roman"/>
          <w:sz w:val="24"/>
          <w:szCs w:val="24"/>
        </w:rPr>
        <w:sectPr w:rsidR="006B104B" w:rsidSect="006B104B">
          <w:pgSz w:w="11906" w:h="16838"/>
          <w:pgMar w:top="1134" w:right="851" w:bottom="1134" w:left="1701" w:header="709" w:footer="709" w:gutter="0"/>
          <w:cols w:space="708"/>
          <w:docGrid w:linePitch="360"/>
        </w:sectPr>
      </w:pPr>
    </w:p>
    <w:p w:rsidR="00315787" w:rsidRPr="00B61304" w:rsidRDefault="0084270D" w:rsidP="004A6E41">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8703A">
        <w:rPr>
          <w:rFonts w:ascii="Times New Roman" w:hAnsi="Times New Roman" w:cs="Times New Roman"/>
          <w:sz w:val="24"/>
          <w:szCs w:val="24"/>
        </w:rPr>
        <w:t>4</w:t>
      </w:r>
    </w:p>
    <w:p w:rsidR="0084270D" w:rsidRPr="0084270D" w:rsidRDefault="0084270D" w:rsidP="0084270D">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к постановлению Администрации Бабушкинского </w:t>
      </w:r>
    </w:p>
    <w:p w:rsidR="0084270D" w:rsidRPr="0084270D" w:rsidRDefault="0084270D" w:rsidP="0084270D">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муниципального округа от 2</w:t>
      </w:r>
      <w:r w:rsidR="006B104B">
        <w:rPr>
          <w:rFonts w:ascii="Times New Roman" w:hAnsi="Times New Roman" w:cs="Times New Roman"/>
          <w:sz w:val="24"/>
          <w:szCs w:val="24"/>
        </w:rPr>
        <w:t>9</w:t>
      </w:r>
      <w:r w:rsidRPr="0084270D">
        <w:rPr>
          <w:rFonts w:ascii="Times New Roman" w:hAnsi="Times New Roman" w:cs="Times New Roman"/>
          <w:sz w:val="24"/>
          <w:szCs w:val="24"/>
        </w:rPr>
        <w:t>.0</w:t>
      </w:r>
      <w:r w:rsidR="006B104B">
        <w:rPr>
          <w:rFonts w:ascii="Times New Roman" w:hAnsi="Times New Roman" w:cs="Times New Roman"/>
          <w:sz w:val="24"/>
          <w:szCs w:val="24"/>
        </w:rPr>
        <w:t>1.2024</w:t>
      </w:r>
      <w:r w:rsidRPr="0084270D">
        <w:rPr>
          <w:rFonts w:ascii="Times New Roman" w:hAnsi="Times New Roman" w:cs="Times New Roman"/>
          <w:sz w:val="24"/>
          <w:szCs w:val="24"/>
        </w:rPr>
        <w:t xml:space="preserve"> г. № </w:t>
      </w:r>
      <w:r w:rsidR="003951E0">
        <w:rPr>
          <w:rFonts w:ascii="Times New Roman" w:hAnsi="Times New Roman" w:cs="Times New Roman"/>
          <w:sz w:val="24"/>
          <w:szCs w:val="24"/>
        </w:rPr>
        <w:t>80</w:t>
      </w:r>
      <w:bookmarkStart w:id="0" w:name="_GoBack"/>
      <w:bookmarkEnd w:id="0"/>
    </w:p>
    <w:p w:rsidR="00B61304" w:rsidRPr="00B61304" w:rsidRDefault="00B61304" w:rsidP="00B61304">
      <w:pPr>
        <w:spacing w:after="0" w:line="240" w:lineRule="auto"/>
        <w:jc w:val="right"/>
        <w:rPr>
          <w:rFonts w:ascii="Times New Roman" w:hAnsi="Times New Roman" w:cs="Times New Roman"/>
        </w:rPr>
      </w:pPr>
    </w:p>
    <w:p w:rsidR="00315787" w:rsidRPr="00B61304" w:rsidRDefault="00315787" w:rsidP="00315787">
      <w:pPr>
        <w:pStyle w:val="ConsPlusNormal"/>
        <w:jc w:val="right"/>
        <w:rPr>
          <w:b/>
        </w:rPr>
      </w:pPr>
    </w:p>
    <w:p w:rsidR="00315787" w:rsidRPr="00224E11" w:rsidRDefault="00224E11" w:rsidP="00315787">
      <w:pPr>
        <w:jc w:val="center"/>
        <w:rPr>
          <w:rFonts w:ascii="Times New Roman" w:hAnsi="Times New Roman" w:cs="Times New Roman"/>
          <w:b/>
          <w:sz w:val="28"/>
          <w:szCs w:val="28"/>
        </w:rPr>
      </w:pPr>
      <w:r w:rsidRPr="00224E11">
        <w:rPr>
          <w:rFonts w:ascii="Times New Roman" w:hAnsi="Times New Roman" w:cs="Times New Roman"/>
          <w:b/>
          <w:sz w:val="28"/>
          <w:szCs w:val="28"/>
        </w:rPr>
        <w:t xml:space="preserve">Финансовое </w:t>
      </w:r>
      <w:r w:rsidR="00315787" w:rsidRPr="00224E11">
        <w:rPr>
          <w:rFonts w:ascii="Times New Roman" w:hAnsi="Times New Roman" w:cs="Times New Roman"/>
          <w:b/>
          <w:sz w:val="28"/>
          <w:szCs w:val="28"/>
        </w:rPr>
        <w:t xml:space="preserve">обеспечение реализации муниципальной программы </w:t>
      </w:r>
    </w:p>
    <w:tbl>
      <w:tblPr>
        <w:tblW w:w="16161"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47"/>
        <w:gridCol w:w="545"/>
        <w:gridCol w:w="709"/>
        <w:gridCol w:w="3544"/>
        <w:gridCol w:w="1985"/>
        <w:gridCol w:w="708"/>
        <w:gridCol w:w="851"/>
        <w:gridCol w:w="850"/>
        <w:gridCol w:w="851"/>
        <w:gridCol w:w="992"/>
        <w:gridCol w:w="992"/>
        <w:gridCol w:w="992"/>
        <w:gridCol w:w="993"/>
        <w:gridCol w:w="993"/>
      </w:tblGrid>
      <w:tr w:rsidR="00B61304" w:rsidRPr="00B61304" w:rsidTr="009B704D">
        <w:trPr>
          <w:trHeight w:val="517"/>
          <w:tblHeader/>
        </w:trPr>
        <w:tc>
          <w:tcPr>
            <w:tcW w:w="2410" w:type="dxa"/>
            <w:gridSpan w:val="4"/>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Код аналитической программной классификации</w:t>
            </w:r>
          </w:p>
        </w:tc>
        <w:tc>
          <w:tcPr>
            <w:tcW w:w="3544" w:type="dxa"/>
            <w:vMerge w:val="restart"/>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Наименование муниципальной программы, подпрограммы, основного мероприятия, мероприятия</w:t>
            </w:r>
          </w:p>
        </w:tc>
        <w:tc>
          <w:tcPr>
            <w:tcW w:w="1985" w:type="dxa"/>
            <w:vMerge w:val="restart"/>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Ответственный исполнитель, соисполнитель</w:t>
            </w:r>
          </w:p>
        </w:tc>
        <w:tc>
          <w:tcPr>
            <w:tcW w:w="708" w:type="dxa"/>
            <w:vMerge w:val="restart"/>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ГРБС</w:t>
            </w:r>
          </w:p>
        </w:tc>
        <w:tc>
          <w:tcPr>
            <w:tcW w:w="7514" w:type="dxa"/>
            <w:gridSpan w:val="8"/>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Расходы бюджета муниципального образования, тыс. рублей</w:t>
            </w:r>
          </w:p>
        </w:tc>
      </w:tr>
      <w:tr w:rsidR="00B61304" w:rsidRPr="00B61304" w:rsidTr="009B704D">
        <w:trPr>
          <w:trHeight w:val="743"/>
          <w:tblHeader/>
        </w:trPr>
        <w:tc>
          <w:tcPr>
            <w:tcW w:w="709"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МП</w:t>
            </w:r>
          </w:p>
        </w:tc>
        <w:tc>
          <w:tcPr>
            <w:tcW w:w="447"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Пп</w:t>
            </w:r>
          </w:p>
        </w:tc>
        <w:tc>
          <w:tcPr>
            <w:tcW w:w="545"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ОМ</w:t>
            </w:r>
          </w:p>
        </w:tc>
        <w:tc>
          <w:tcPr>
            <w:tcW w:w="709"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w:t>
            </w:r>
          </w:p>
        </w:tc>
        <w:tc>
          <w:tcPr>
            <w:tcW w:w="3544" w:type="dxa"/>
            <w:vMerge/>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
        </w:tc>
        <w:tc>
          <w:tcPr>
            <w:tcW w:w="1985" w:type="dxa"/>
            <w:vMerge/>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
        </w:tc>
        <w:tc>
          <w:tcPr>
            <w:tcW w:w="708" w:type="dxa"/>
            <w:vMerge/>
            <w:vAlign w:val="center"/>
          </w:tcPr>
          <w:p w:rsidR="00B61304" w:rsidRPr="00B61304" w:rsidRDefault="00B61304" w:rsidP="00C44763">
            <w:pPr>
              <w:spacing w:after="0" w:line="240" w:lineRule="auto"/>
              <w:jc w:val="center"/>
              <w:rPr>
                <w:rFonts w:ascii="Times New Roman" w:hAnsi="Times New Roman" w:cs="Times New Roman"/>
                <w:b/>
                <w:sz w:val="17"/>
                <w:szCs w:val="17"/>
              </w:rPr>
            </w:pPr>
          </w:p>
        </w:tc>
        <w:tc>
          <w:tcPr>
            <w:tcW w:w="851"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2018 год</w:t>
            </w:r>
          </w:p>
        </w:tc>
        <w:tc>
          <w:tcPr>
            <w:tcW w:w="850"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2019 год</w:t>
            </w:r>
          </w:p>
        </w:tc>
        <w:tc>
          <w:tcPr>
            <w:tcW w:w="851"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2020 год</w:t>
            </w:r>
          </w:p>
        </w:tc>
        <w:tc>
          <w:tcPr>
            <w:tcW w:w="992"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2021 год</w:t>
            </w:r>
          </w:p>
        </w:tc>
        <w:tc>
          <w:tcPr>
            <w:tcW w:w="992"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D041A3">
              <w:rPr>
                <w:rFonts w:ascii="Times New Roman" w:hAnsi="Times New Roman" w:cs="Times New Roman"/>
                <w:b/>
                <w:sz w:val="17"/>
                <w:szCs w:val="17"/>
              </w:rPr>
              <w:t>2022 год</w:t>
            </w:r>
          </w:p>
        </w:tc>
        <w:tc>
          <w:tcPr>
            <w:tcW w:w="992" w:type="dxa"/>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2023 год</w:t>
            </w:r>
          </w:p>
        </w:tc>
        <w:tc>
          <w:tcPr>
            <w:tcW w:w="993" w:type="dxa"/>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2024 год</w:t>
            </w:r>
          </w:p>
        </w:tc>
        <w:tc>
          <w:tcPr>
            <w:tcW w:w="993" w:type="dxa"/>
          </w:tcPr>
          <w:p w:rsidR="008A2D35" w:rsidRDefault="008A2D35" w:rsidP="00C44763">
            <w:pPr>
              <w:spacing w:after="0" w:line="240" w:lineRule="auto"/>
              <w:jc w:val="center"/>
              <w:rPr>
                <w:rFonts w:ascii="Times New Roman" w:hAnsi="Times New Roman" w:cs="Times New Roman"/>
                <w:b/>
                <w:sz w:val="17"/>
                <w:szCs w:val="17"/>
              </w:rPr>
            </w:pPr>
          </w:p>
          <w:p w:rsidR="00B61304" w:rsidRPr="00B61304" w:rsidRDefault="00B61304"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2025 год</w:t>
            </w:r>
          </w:p>
        </w:tc>
      </w:tr>
      <w:tr w:rsidR="00C44763" w:rsidRPr="00B61304" w:rsidTr="009B704D">
        <w:trPr>
          <w:trHeight w:val="411"/>
        </w:trPr>
        <w:tc>
          <w:tcPr>
            <w:tcW w:w="709"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w:t>
            </w:r>
          </w:p>
        </w:tc>
        <w:tc>
          <w:tcPr>
            <w:tcW w:w="447"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545"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709"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00000</w:t>
            </w:r>
          </w:p>
        </w:tc>
        <w:tc>
          <w:tcPr>
            <w:tcW w:w="3544" w:type="dxa"/>
            <w:vMerge w:val="restart"/>
            <w:vAlign w:val="center"/>
            <w:hideMark/>
          </w:tcPr>
          <w:p w:rsidR="00C44763" w:rsidRPr="0036550B"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kern w:val="1"/>
                <w:sz w:val="17"/>
                <w:szCs w:val="17"/>
                <w:lang w:eastAsia="zh-CN"/>
              </w:rPr>
              <w:t>«</w:t>
            </w:r>
            <w:r w:rsidRPr="0036550B">
              <w:rPr>
                <w:rFonts w:ascii="Times New Roman" w:hAnsi="Times New Roman" w:cs="Times New Roman"/>
                <w:bCs/>
                <w:kern w:val="1"/>
                <w:sz w:val="17"/>
                <w:szCs w:val="17"/>
                <w:lang w:eastAsia="zh-CN"/>
              </w:rPr>
              <w:t xml:space="preserve">Развитие коммунального хозяйства на территории Бабушкинского </w:t>
            </w:r>
            <w:r>
              <w:rPr>
                <w:rFonts w:ascii="Times New Roman" w:hAnsi="Times New Roman" w:cs="Times New Roman"/>
                <w:bCs/>
                <w:kern w:val="1"/>
                <w:sz w:val="17"/>
                <w:szCs w:val="17"/>
                <w:lang w:eastAsia="zh-CN"/>
              </w:rPr>
              <w:t xml:space="preserve">муниципального </w:t>
            </w:r>
            <w:r w:rsidRPr="0036550B">
              <w:rPr>
                <w:rFonts w:ascii="Times New Roman" w:hAnsi="Times New Roman" w:cs="Times New Roman"/>
                <w:bCs/>
                <w:kern w:val="1"/>
                <w:sz w:val="17"/>
                <w:szCs w:val="17"/>
                <w:lang w:eastAsia="zh-CN"/>
              </w:rPr>
              <w:t>округа на 2018-2025 годы</w:t>
            </w:r>
            <w:r>
              <w:rPr>
                <w:rFonts w:ascii="Times New Roman" w:hAnsi="Times New Roman" w:cs="Times New Roman"/>
                <w:bCs/>
                <w:kern w:val="1"/>
                <w:sz w:val="17"/>
                <w:szCs w:val="17"/>
                <w:lang w:eastAsia="zh-CN"/>
              </w:rPr>
              <w:t>»</w:t>
            </w: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Всего</w:t>
            </w:r>
          </w:p>
        </w:tc>
        <w:tc>
          <w:tcPr>
            <w:tcW w:w="708" w:type="dxa"/>
            <w:vMerge w:val="restart"/>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sz w:val="17"/>
                <w:szCs w:val="17"/>
              </w:rPr>
              <w:t>08</w:t>
            </w:r>
            <w:r>
              <w:rPr>
                <w:rFonts w:ascii="Times New Roman" w:hAnsi="Times New Roman" w:cs="Times New Roman"/>
                <w:sz w:val="17"/>
                <w:szCs w:val="17"/>
              </w:rPr>
              <w:t>7</w:t>
            </w:r>
          </w:p>
        </w:tc>
        <w:tc>
          <w:tcPr>
            <w:tcW w:w="851" w:type="dxa"/>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514,3</w:t>
            </w:r>
          </w:p>
        </w:tc>
        <w:tc>
          <w:tcPr>
            <w:tcW w:w="850" w:type="dxa"/>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1263,0</w:t>
            </w:r>
          </w:p>
        </w:tc>
        <w:tc>
          <w:tcPr>
            <w:tcW w:w="851"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5633,9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C44763" w:rsidRPr="00B61304" w:rsidRDefault="003C53A5" w:rsidP="005F264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36</w:t>
            </w:r>
            <w:r w:rsidR="005F2645">
              <w:rPr>
                <w:rFonts w:ascii="Times New Roman" w:hAnsi="Times New Roman" w:cs="Times New Roman"/>
                <w:sz w:val="18"/>
              </w:rPr>
              <w:t>4</w:t>
            </w:r>
            <w:r>
              <w:rPr>
                <w:rFonts w:ascii="Times New Roman" w:hAnsi="Times New Roman" w:cs="Times New Roman"/>
                <w:sz w:val="18"/>
              </w:rPr>
              <w:t> </w:t>
            </w:r>
            <w:r w:rsidR="005F2645">
              <w:rPr>
                <w:rFonts w:ascii="Times New Roman" w:hAnsi="Times New Roman" w:cs="Times New Roman"/>
                <w:sz w:val="18"/>
              </w:rPr>
              <w:t>960</w:t>
            </w:r>
            <w:r>
              <w:rPr>
                <w:rFonts w:ascii="Times New Roman" w:hAnsi="Times New Roman" w:cs="Times New Roman"/>
                <w:sz w:val="18"/>
              </w:rPr>
              <w:t>,</w:t>
            </w:r>
            <w:r w:rsidR="005F2645">
              <w:rPr>
                <w:rFonts w:ascii="Times New Roman" w:hAnsi="Times New Roman" w:cs="Times New Roman"/>
                <w:sz w:val="18"/>
              </w:rPr>
              <w:t>4</w:t>
            </w:r>
          </w:p>
        </w:tc>
        <w:tc>
          <w:tcPr>
            <w:tcW w:w="993" w:type="dxa"/>
            <w:vAlign w:val="center"/>
          </w:tcPr>
          <w:p w:rsidR="00C44763" w:rsidRPr="00B61304" w:rsidRDefault="00C44763" w:rsidP="005F264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w:t>
            </w:r>
            <w:r w:rsidR="005F2645">
              <w:rPr>
                <w:rFonts w:ascii="Times New Roman" w:hAnsi="Times New Roman" w:cs="Times New Roman"/>
                <w:sz w:val="18"/>
              </w:rPr>
              <w:t>56950,5</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r>
      <w:tr w:rsidR="00C44763" w:rsidRPr="00B61304" w:rsidTr="009B704D">
        <w:trPr>
          <w:trHeight w:val="259"/>
        </w:trPr>
        <w:tc>
          <w:tcPr>
            <w:tcW w:w="709"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rPr>
            </w:pP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5633,9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C44763" w:rsidRPr="00B61304" w:rsidRDefault="001E285D" w:rsidP="00233457">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13 965,9</w:t>
            </w:r>
          </w:p>
        </w:tc>
        <w:tc>
          <w:tcPr>
            <w:tcW w:w="993" w:type="dxa"/>
            <w:vAlign w:val="center"/>
          </w:tcPr>
          <w:p w:rsidR="00C44763" w:rsidRPr="00B61304" w:rsidRDefault="009B704D"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r>
      <w:tr w:rsidR="00C44763" w:rsidRPr="00B61304" w:rsidTr="009B704D">
        <w:trPr>
          <w:trHeight w:val="259"/>
        </w:trPr>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sz w:val="17"/>
                <w:szCs w:val="17"/>
              </w:rPr>
            </w:pP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shd w:val="clear" w:color="auto" w:fill="auto"/>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C44763" w:rsidRPr="00B61304" w:rsidRDefault="003C53A5" w:rsidP="003C53A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195</w:t>
            </w:r>
            <w:r w:rsidR="00C44763">
              <w:rPr>
                <w:rFonts w:ascii="Times New Roman" w:hAnsi="Times New Roman" w:cs="Times New Roman"/>
                <w:sz w:val="18"/>
              </w:rPr>
              <w:t>,0</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C44763" w:rsidRPr="00B61304" w:rsidTr="009B704D">
        <w:trPr>
          <w:trHeight w:val="259"/>
        </w:trPr>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tcPr>
          <w:p w:rsidR="00C44763" w:rsidRPr="00C44763" w:rsidRDefault="00C44763" w:rsidP="00C44763">
            <w:pPr>
              <w:spacing w:after="0" w:line="240" w:lineRule="auto"/>
              <w:jc w:val="center"/>
              <w:rPr>
                <w:rFonts w:ascii="Times New Roman" w:hAnsi="Times New Roman" w:cs="Times New Roman"/>
                <w:bCs/>
                <w:sz w:val="17"/>
                <w:szCs w:val="17"/>
              </w:rPr>
            </w:pPr>
            <w:r w:rsidRPr="00C44763">
              <w:rPr>
                <w:rFonts w:ascii="Times New Roman" w:hAnsi="Times New Roman" w:cs="Times New Roman"/>
                <w:sz w:val="17"/>
                <w:szCs w:val="17"/>
              </w:rPr>
              <w:t>Отдел природопользования, экологии и лесного хозяйства</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sz w:val="17"/>
                <w:szCs w:val="17"/>
              </w:rPr>
            </w:pPr>
          </w:p>
        </w:tc>
        <w:tc>
          <w:tcPr>
            <w:tcW w:w="851"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shd w:val="clear" w:color="auto" w:fill="auto"/>
            <w:noWrap/>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C44763" w:rsidRPr="003C53A5" w:rsidRDefault="00C44763"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350799,5</w:t>
            </w:r>
          </w:p>
        </w:tc>
        <w:tc>
          <w:tcPr>
            <w:tcW w:w="993" w:type="dxa"/>
            <w:vAlign w:val="center"/>
          </w:tcPr>
          <w:p w:rsidR="00C44763" w:rsidRPr="003C53A5" w:rsidRDefault="00C44763"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157408,7</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C44763" w:rsidRPr="00B61304" w:rsidTr="009B704D">
        <w:trPr>
          <w:trHeight w:val="495"/>
        </w:trPr>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w:t>
            </w:r>
          </w:p>
        </w:tc>
        <w:tc>
          <w:tcPr>
            <w:tcW w:w="447"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01</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Ремонт или реконструкция водопроводных сетей округа с целью устранения главного источника потерь воды, замена ветхих и прокладка новых труб</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635,0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8"/>
                <w:szCs w:val="17"/>
              </w:rPr>
            </w:pPr>
            <w:r w:rsidRPr="0082012D">
              <w:rPr>
                <w:rFonts w:ascii="Times New Roman" w:hAnsi="Times New Roman" w:cs="Times New Roman"/>
                <w:b/>
                <w:bCs/>
                <w:sz w:val="18"/>
                <w:szCs w:val="17"/>
              </w:rPr>
              <w:t>1541,9</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1500,0</w:t>
            </w:r>
          </w:p>
        </w:tc>
        <w:tc>
          <w:tcPr>
            <w:tcW w:w="992" w:type="dxa"/>
            <w:vAlign w:val="center"/>
          </w:tcPr>
          <w:p w:rsidR="00C44763" w:rsidRPr="0082012D"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759,7</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r>
      <w:tr w:rsidR="00C44763" w:rsidRPr="00B61304" w:rsidTr="009B704D">
        <w:trPr>
          <w:trHeight w:val="495"/>
        </w:trPr>
        <w:tc>
          <w:tcPr>
            <w:tcW w:w="709"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01</w:t>
            </w:r>
          </w:p>
        </w:tc>
        <w:tc>
          <w:tcPr>
            <w:tcW w:w="709"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20100</w:t>
            </w:r>
          </w:p>
        </w:tc>
        <w:tc>
          <w:tcPr>
            <w:tcW w:w="3544" w:type="dxa"/>
            <w:vAlign w:val="center"/>
            <w:hideMark/>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Ремонт и реконструкция водопроводных сетей округа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635,0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8"/>
                <w:szCs w:val="17"/>
              </w:rPr>
            </w:pPr>
            <w:r>
              <w:rPr>
                <w:rFonts w:ascii="Times New Roman" w:hAnsi="Times New Roman" w:cs="Times New Roman"/>
                <w:bCs/>
                <w:sz w:val="18"/>
                <w:szCs w:val="17"/>
              </w:rPr>
              <w:t>1541,9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1500,00</w:t>
            </w:r>
          </w:p>
        </w:tc>
        <w:tc>
          <w:tcPr>
            <w:tcW w:w="992" w:type="dxa"/>
            <w:vAlign w:val="center"/>
          </w:tcPr>
          <w:p w:rsidR="00C44763"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759,7</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r>
      <w:tr w:rsidR="00C44763" w:rsidRPr="00B61304" w:rsidTr="009B704D">
        <w:trPr>
          <w:trHeight w:val="510"/>
        </w:trPr>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02</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Модернизация инженерного оборудования для обеспечения достаточных объемов и надежности предоставления коммунальных услуг</w:t>
            </w:r>
          </w:p>
        </w:tc>
        <w:tc>
          <w:tcPr>
            <w:tcW w:w="1985"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363,0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1000,0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w:t>
            </w:r>
          </w:p>
        </w:tc>
        <w:tc>
          <w:tcPr>
            <w:tcW w:w="992"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303,0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C44763" w:rsidRPr="00B61304" w:rsidTr="009B704D">
        <w:trPr>
          <w:trHeight w:val="510"/>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02</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60200</w:t>
            </w:r>
          </w:p>
        </w:tc>
        <w:tc>
          <w:tcPr>
            <w:tcW w:w="3544" w:type="dxa"/>
            <w:vAlign w:val="center"/>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Модернизация инженерного оборудования</w:t>
            </w:r>
            <w:r>
              <w:t xml:space="preserve"> </w:t>
            </w:r>
            <w:r w:rsidRPr="0082012D">
              <w:rPr>
                <w:i/>
              </w:rPr>
              <w:t>(</w:t>
            </w:r>
            <w:r w:rsidRPr="0082012D">
              <w:rPr>
                <w:rFonts w:ascii="Times New Roman" w:hAnsi="Times New Roman" w:cs="Times New Roman"/>
                <w:i/>
                <w:sz w:val="17"/>
                <w:szCs w:val="17"/>
              </w:rPr>
              <w:t xml:space="preserve">Субсидии юридическим лицам (кроме некоммерческих организаций), </w:t>
            </w:r>
            <w:r>
              <w:rPr>
                <w:rFonts w:ascii="Times New Roman" w:hAnsi="Times New Roman" w:cs="Times New Roman"/>
                <w:i/>
                <w:sz w:val="17"/>
                <w:szCs w:val="17"/>
              </w:rPr>
              <w:t>индивидуальным предпринимателям)</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303,0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0"/>
        </w:trPr>
        <w:tc>
          <w:tcPr>
            <w:tcW w:w="709" w:type="dxa"/>
            <w:noWrap/>
            <w:vAlign w:val="center"/>
            <w:hideMark/>
          </w:tcPr>
          <w:p w:rsidR="00C44763" w:rsidRPr="00264D42" w:rsidRDefault="00C44763" w:rsidP="00C44763">
            <w:pPr>
              <w:spacing w:after="0" w:line="240" w:lineRule="auto"/>
              <w:jc w:val="center"/>
              <w:rPr>
                <w:rFonts w:ascii="Times New Roman" w:hAnsi="Times New Roman" w:cs="Times New Roman"/>
              </w:rPr>
            </w:pPr>
            <w:r w:rsidRPr="00264D42">
              <w:rPr>
                <w:rFonts w:ascii="Times New Roman" w:hAnsi="Times New Roman" w:cs="Times New Roman"/>
                <w:sz w:val="17"/>
                <w:szCs w:val="17"/>
              </w:rPr>
              <w:lastRenderedPageBreak/>
              <w:t>20</w:t>
            </w:r>
          </w:p>
        </w:tc>
        <w:tc>
          <w:tcPr>
            <w:tcW w:w="447"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w:t>
            </w:r>
          </w:p>
        </w:tc>
        <w:tc>
          <w:tcPr>
            <w:tcW w:w="545"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03</w:t>
            </w:r>
          </w:p>
        </w:tc>
        <w:tc>
          <w:tcPr>
            <w:tcW w:w="709"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00000</w:t>
            </w:r>
          </w:p>
        </w:tc>
        <w:tc>
          <w:tcPr>
            <w:tcW w:w="3544" w:type="dxa"/>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Основное мероприятие</w:t>
            </w:r>
          </w:p>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Строительство новых сетей и коммунальных объектов для улучшения качества жизни населения, присоединение новых абонентов</w:t>
            </w:r>
          </w:p>
        </w:tc>
        <w:tc>
          <w:tcPr>
            <w:tcW w:w="1985" w:type="dxa"/>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086</w:t>
            </w:r>
          </w:p>
        </w:tc>
        <w:tc>
          <w:tcPr>
            <w:tcW w:w="851"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850"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99,0</w:t>
            </w:r>
          </w:p>
        </w:tc>
        <w:tc>
          <w:tcPr>
            <w:tcW w:w="851" w:type="dxa"/>
            <w:shd w:val="clear" w:color="auto" w:fill="auto"/>
            <w:noWrap/>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912"/>
        </w:trPr>
        <w:tc>
          <w:tcPr>
            <w:tcW w:w="709" w:type="dxa"/>
            <w:noWrap/>
            <w:vAlign w:val="center"/>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04</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Разработка и согласование проектов зон санитарной охраны источников водоснабжения округа</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414,3</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150,0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1035,8</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1879,3</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1537,0</w:t>
            </w:r>
          </w:p>
        </w:tc>
        <w:tc>
          <w:tcPr>
            <w:tcW w:w="992" w:type="dxa"/>
            <w:vAlign w:val="center"/>
          </w:tcPr>
          <w:p w:rsidR="00C44763" w:rsidRPr="0082012D" w:rsidRDefault="00C44763" w:rsidP="003C53A5">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11</w:t>
            </w:r>
            <w:r w:rsidR="003C53A5">
              <w:rPr>
                <w:rFonts w:ascii="Times New Roman" w:hAnsi="Times New Roman" w:cs="Times New Roman"/>
                <w:b/>
                <w:bCs/>
                <w:sz w:val="17"/>
                <w:szCs w:val="17"/>
              </w:rPr>
              <w:t>95</w:t>
            </w:r>
            <w:r w:rsidRPr="0082012D">
              <w:rPr>
                <w:rFonts w:ascii="Times New Roman" w:hAnsi="Times New Roman" w:cs="Times New Roman"/>
                <w:b/>
                <w:bCs/>
                <w:sz w:val="17"/>
                <w:szCs w:val="17"/>
              </w:rPr>
              <w:t>,0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C44763" w:rsidRPr="00B61304" w:rsidTr="009B704D">
        <w:trPr>
          <w:trHeight w:val="912"/>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21140</w:t>
            </w:r>
          </w:p>
        </w:tc>
        <w:tc>
          <w:tcPr>
            <w:tcW w:w="3544" w:type="dxa"/>
            <w:vAlign w:val="center"/>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Проведение кадастровых работ, связанных с утверждением границ зон санитарной охраны скважин, находящихся в муниципальной собственности округа с привязкой к местной системе координат</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330,0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270,0</w:t>
            </w:r>
          </w:p>
        </w:tc>
        <w:tc>
          <w:tcPr>
            <w:tcW w:w="992" w:type="dxa"/>
            <w:vAlign w:val="center"/>
          </w:tcPr>
          <w:p w:rsidR="00C44763" w:rsidRDefault="00C44763" w:rsidP="003C53A5">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w:t>
            </w:r>
            <w:r w:rsidR="003C53A5">
              <w:rPr>
                <w:rFonts w:ascii="Times New Roman" w:hAnsi="Times New Roman" w:cs="Times New Roman"/>
                <w:bCs/>
                <w:sz w:val="17"/>
                <w:szCs w:val="17"/>
              </w:rPr>
              <w:t>95</w:t>
            </w: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60040</w:t>
            </w:r>
          </w:p>
        </w:tc>
        <w:tc>
          <w:tcPr>
            <w:tcW w:w="3544" w:type="dxa"/>
            <w:vAlign w:val="center"/>
          </w:tcPr>
          <w:p w:rsidR="00C44763" w:rsidRPr="0082012D" w:rsidRDefault="00C44763"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w:t>
            </w:r>
            <w:r>
              <w:rPr>
                <w:rFonts w:ascii="Times New Roman" w:hAnsi="Times New Roman" w:cs="Times New Roman"/>
                <w:i/>
                <w:sz w:val="17"/>
                <w:szCs w:val="17"/>
              </w:rPr>
              <w:t>ам</w:t>
            </w:r>
            <w:r w:rsidRPr="0082012D">
              <w:rPr>
                <w:rFonts w:ascii="Times New Roman" w:hAnsi="Times New Roman" w:cs="Times New Roman"/>
                <w:i/>
                <w:sz w:val="17"/>
                <w:szCs w:val="17"/>
              </w:rPr>
              <w:t xml:space="preserve"> качества)</w:t>
            </w:r>
            <w:r w:rsidRPr="00B61304">
              <w:rPr>
                <w:rFonts w:ascii="Times New Roman" w:hAnsi="Times New Roman" w:cs="Times New Roman"/>
                <w:sz w:val="17"/>
                <w:szCs w:val="17"/>
              </w:rPr>
              <w:t xml:space="preserve"> </w:t>
            </w:r>
            <w:r w:rsidRPr="0082012D">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s="Times New Roman"/>
                <w:i/>
                <w:sz w:val="17"/>
                <w:szCs w:val="17"/>
              </w:rPr>
              <w:t>)</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1194,8</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1200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Pr="00B61304">
              <w:rPr>
                <w:rFonts w:ascii="Times New Roman" w:hAnsi="Times New Roman" w:cs="Times New Roman"/>
                <w:bCs/>
                <w:sz w:val="17"/>
                <w:szCs w:val="17"/>
              </w:rPr>
              <w:t>,0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20400</w:t>
            </w:r>
          </w:p>
        </w:tc>
        <w:tc>
          <w:tcPr>
            <w:tcW w:w="3544" w:type="dxa"/>
            <w:vAlign w:val="center"/>
          </w:tcPr>
          <w:p w:rsidR="00C44763" w:rsidRPr="00C44763" w:rsidRDefault="00C44763" w:rsidP="00C44763">
            <w:pPr>
              <w:spacing w:after="0" w:line="240" w:lineRule="auto"/>
              <w:jc w:val="center"/>
              <w:rPr>
                <w:rFonts w:ascii="Times New Roman" w:hAnsi="Times New Roman" w:cs="Times New Roman"/>
                <w:sz w:val="17"/>
                <w:szCs w:val="17"/>
              </w:rPr>
            </w:pPr>
            <w:r w:rsidRPr="00C44763">
              <w:rPr>
                <w:rFonts w:ascii="Times New Roman" w:hAnsi="Times New Roman" w:cs="Times New Roman"/>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нормам качества)</w:t>
            </w:r>
          </w:p>
        </w:tc>
        <w:tc>
          <w:tcPr>
            <w:tcW w:w="1985" w:type="dxa"/>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354,5</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67,0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06</w:t>
            </w:r>
          </w:p>
        </w:tc>
        <w:tc>
          <w:tcPr>
            <w:tcW w:w="709"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Реконструкция систем водоснабжения Бабушкинского </w:t>
            </w:r>
            <w:r>
              <w:rPr>
                <w:rFonts w:ascii="Times New Roman" w:hAnsi="Times New Roman" w:cs="Times New Roman"/>
                <w:b/>
                <w:sz w:val="17"/>
                <w:szCs w:val="17"/>
              </w:rPr>
              <w:t>округа</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w:t>
            </w:r>
            <w:r>
              <w:rPr>
                <w:rFonts w:ascii="Times New Roman" w:hAnsi="Times New Roman" w:cs="Times New Roman"/>
                <w:b/>
                <w:sz w:val="17"/>
                <w:szCs w:val="17"/>
              </w:rPr>
              <w:t>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1014,0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2000,1</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4554,5</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7535,7</w:t>
            </w:r>
          </w:p>
        </w:tc>
        <w:tc>
          <w:tcPr>
            <w:tcW w:w="992" w:type="dxa"/>
            <w:vAlign w:val="center"/>
          </w:tcPr>
          <w:p w:rsidR="00C44763" w:rsidRPr="0082012D"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7081,9</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20160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Ремонт павильонов артезианских скважин</w:t>
            </w: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2000,0</w:t>
            </w:r>
          </w:p>
        </w:tc>
        <w:tc>
          <w:tcPr>
            <w:tcW w:w="992" w:type="dxa"/>
            <w:vAlign w:val="center"/>
          </w:tcPr>
          <w:p w:rsidR="00C44763" w:rsidRPr="00B61304"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1880,5</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w:t>
            </w:r>
            <w:r w:rsidRPr="00B61304">
              <w:rPr>
                <w:rFonts w:ascii="Times New Roman" w:hAnsi="Times New Roman" w:cs="Times New Roman"/>
                <w:bCs/>
                <w:sz w:val="17"/>
                <w:szCs w:val="17"/>
              </w:rPr>
              <w:t>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3C53A5" w:rsidRPr="00B61304" w:rsidTr="009B704D">
        <w:trPr>
          <w:trHeight w:val="515"/>
        </w:trPr>
        <w:tc>
          <w:tcPr>
            <w:tcW w:w="709"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20170</w:t>
            </w:r>
          </w:p>
        </w:tc>
        <w:tc>
          <w:tcPr>
            <w:tcW w:w="3544" w:type="dxa"/>
            <w:vAlign w:val="center"/>
          </w:tcPr>
          <w:p w:rsidR="003C53A5" w:rsidRPr="0082012D" w:rsidRDefault="003C53A5"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Технологическое присоединение к электрическим сетям объектов водоснабжения (Чистая вода)</w:t>
            </w:r>
          </w:p>
        </w:tc>
        <w:tc>
          <w:tcPr>
            <w:tcW w:w="1985"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3C53A5" w:rsidRDefault="003C53A5" w:rsidP="001E285D">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w:t>
            </w:r>
            <w:r w:rsidR="001E285D">
              <w:rPr>
                <w:rFonts w:ascii="Times New Roman" w:hAnsi="Times New Roman" w:cs="Times New Roman"/>
                <w:bCs/>
                <w:sz w:val="17"/>
                <w:szCs w:val="17"/>
              </w:rPr>
              <w:t>400</w:t>
            </w:r>
            <w:r>
              <w:rPr>
                <w:rFonts w:ascii="Times New Roman" w:hAnsi="Times New Roman" w:cs="Times New Roman"/>
                <w:bCs/>
                <w:sz w:val="17"/>
                <w:szCs w:val="17"/>
              </w:rPr>
              <w:t>,0</w:t>
            </w:r>
          </w:p>
        </w:tc>
        <w:tc>
          <w:tcPr>
            <w:tcW w:w="993"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3C53A5" w:rsidRPr="00B61304" w:rsidTr="009B704D">
        <w:trPr>
          <w:trHeight w:val="515"/>
        </w:trPr>
        <w:tc>
          <w:tcPr>
            <w:tcW w:w="709"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20190</w:t>
            </w:r>
          </w:p>
        </w:tc>
        <w:tc>
          <w:tcPr>
            <w:tcW w:w="3544" w:type="dxa"/>
            <w:vAlign w:val="center"/>
          </w:tcPr>
          <w:p w:rsidR="003C53A5" w:rsidRDefault="003C53A5"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Экспер</w:t>
            </w:r>
            <w:r w:rsidR="00233457">
              <w:rPr>
                <w:rFonts w:ascii="Times New Roman" w:hAnsi="Times New Roman" w:cs="Times New Roman"/>
                <w:i/>
                <w:sz w:val="17"/>
                <w:szCs w:val="17"/>
              </w:rPr>
              <w:t xml:space="preserve">тное сопровождение по объектам «Реконструкция системы водоснабжения с. им. Бабушкина и п. Юрманга.» </w:t>
            </w:r>
            <w:r w:rsidR="00233457">
              <w:rPr>
                <w:rFonts w:ascii="Times New Roman" w:hAnsi="Times New Roman" w:cs="Times New Roman"/>
                <w:i/>
                <w:sz w:val="17"/>
                <w:szCs w:val="17"/>
              </w:rPr>
              <w:lastRenderedPageBreak/>
              <w:t>«Реконструкция системы водоснабжения с. Воскресенское»</w:t>
            </w:r>
          </w:p>
        </w:tc>
        <w:tc>
          <w:tcPr>
            <w:tcW w:w="1985" w:type="dxa"/>
            <w:vAlign w:val="center"/>
          </w:tcPr>
          <w:p w:rsidR="003C53A5" w:rsidRDefault="00233457"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lastRenderedPageBreak/>
              <w:t>Отдел природопользования, экологии и лесного хозяйства</w:t>
            </w:r>
          </w:p>
        </w:tc>
        <w:tc>
          <w:tcPr>
            <w:tcW w:w="708" w:type="dxa"/>
            <w:vAlign w:val="center"/>
          </w:tcPr>
          <w:p w:rsidR="003C53A5"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3C53A5"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406,4</w:t>
            </w:r>
          </w:p>
        </w:tc>
        <w:tc>
          <w:tcPr>
            <w:tcW w:w="993"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lastRenderedPageBreak/>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C44763" w:rsidRPr="0082012D"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lang w:val="en-US"/>
              </w:rPr>
              <w:t>S</w:t>
            </w:r>
            <w:r>
              <w:rPr>
                <w:rFonts w:ascii="Times New Roman" w:hAnsi="Times New Roman" w:cs="Times New Roman"/>
                <w:sz w:val="17"/>
                <w:szCs w:val="17"/>
              </w:rPr>
              <w:t>2271</w:t>
            </w:r>
          </w:p>
        </w:tc>
        <w:tc>
          <w:tcPr>
            <w:tcW w:w="3544" w:type="dxa"/>
            <w:vAlign w:val="center"/>
          </w:tcPr>
          <w:p w:rsidR="00C44763" w:rsidRPr="0082012D" w:rsidRDefault="00C44763"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Мероприятия в сфере коммунального хозяйства в рамках реализации проекта «Народный бюджет»</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3395,0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lang w:val="en-US"/>
              </w:rPr>
              <w:t>F</w:t>
            </w:r>
            <w:r w:rsidRPr="00AA282B">
              <w:rPr>
                <w:rFonts w:ascii="Times New Roman" w:hAnsi="Times New Roman" w:cs="Times New Roman"/>
                <w:b/>
                <w:sz w:val="17"/>
                <w:szCs w:val="17"/>
              </w:rPr>
              <w:t>5</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E92B8E">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 xml:space="preserve">Основное мероприятие «Реализация </w:t>
            </w:r>
            <w:r w:rsidR="00E92B8E">
              <w:rPr>
                <w:rFonts w:ascii="Times New Roman" w:hAnsi="Times New Roman" w:cs="Times New Roman"/>
                <w:b/>
                <w:sz w:val="17"/>
                <w:szCs w:val="17"/>
              </w:rPr>
              <w:t>регионального проекта</w:t>
            </w:r>
            <w:r w:rsidRPr="00AA282B">
              <w:rPr>
                <w:rFonts w:ascii="Times New Roman" w:hAnsi="Times New Roman" w:cs="Times New Roman"/>
                <w:b/>
                <w:sz w:val="17"/>
                <w:szCs w:val="17"/>
              </w:rPr>
              <w:t xml:space="preserve"> </w:t>
            </w:r>
            <w:r>
              <w:rPr>
                <w:rFonts w:ascii="Times New Roman" w:hAnsi="Times New Roman" w:cs="Times New Roman"/>
                <w:b/>
                <w:sz w:val="17"/>
                <w:szCs w:val="17"/>
              </w:rPr>
              <w:t>«</w:t>
            </w:r>
            <w:r w:rsidRPr="00AA282B">
              <w:rPr>
                <w:rFonts w:ascii="Times New Roman" w:hAnsi="Times New Roman" w:cs="Times New Roman"/>
                <w:b/>
                <w:sz w:val="17"/>
                <w:szCs w:val="17"/>
              </w:rPr>
              <w:t>Чистая вода»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Отдел природопользования, экологии и лесного хозяйства</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992"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350799,5</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157408,7</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r>
      <w:tr w:rsidR="00C44763" w:rsidRPr="00B61304" w:rsidTr="009B704D">
        <w:trPr>
          <w:trHeight w:val="515"/>
        </w:trPr>
        <w:tc>
          <w:tcPr>
            <w:tcW w:w="709"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sz w:val="17"/>
                <w:szCs w:val="17"/>
              </w:rPr>
            </w:pPr>
            <w:r w:rsidRPr="00AA282B">
              <w:rPr>
                <w:rFonts w:ascii="Times New Roman" w:hAnsi="Times New Roman" w:cs="Times New Roman"/>
                <w:sz w:val="17"/>
                <w:szCs w:val="17"/>
                <w:lang w:val="en-US"/>
              </w:rPr>
              <w:t>F</w:t>
            </w:r>
            <w:r w:rsidRPr="00AA282B">
              <w:rPr>
                <w:rFonts w:ascii="Times New Roman" w:hAnsi="Times New Roman" w:cs="Times New Roman"/>
                <w:sz w:val="17"/>
                <w:szCs w:val="17"/>
              </w:rPr>
              <w:t>5</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52430</w:t>
            </w:r>
          </w:p>
        </w:tc>
        <w:tc>
          <w:tcPr>
            <w:tcW w:w="3544" w:type="dxa"/>
            <w:vAlign w:val="center"/>
          </w:tcPr>
          <w:p w:rsidR="00C44763" w:rsidRPr="00AA282B" w:rsidRDefault="00C44763"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Строительство и реконструкция (модернизация) объектов питьевого водоснабжения в рамках регионального проекта «Чистая вода»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bCs/>
                <w:sz w:val="17"/>
                <w:szCs w:val="17"/>
              </w:rPr>
              <w:t>350799,5</w:t>
            </w:r>
          </w:p>
        </w:tc>
        <w:tc>
          <w:tcPr>
            <w:tcW w:w="993"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157408,7</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09</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Прочие мероприятия в сфере коммунального хозяйства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1600,0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10631,3</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2252,5</w:t>
            </w:r>
          </w:p>
        </w:tc>
        <w:tc>
          <w:tcPr>
            <w:tcW w:w="992" w:type="dxa"/>
            <w:vAlign w:val="center"/>
          </w:tcPr>
          <w:p w:rsidR="00C44763" w:rsidRPr="00AA282B"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4103,8</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3929,1</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3929,1</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20130</w:t>
            </w:r>
          </w:p>
        </w:tc>
        <w:tc>
          <w:tcPr>
            <w:tcW w:w="3544" w:type="dxa"/>
            <w:vAlign w:val="center"/>
          </w:tcPr>
          <w:p w:rsidR="00C44763" w:rsidRPr="00AA282B" w:rsidRDefault="00C44763"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Реализация прочих мероприятий в сфере коммунального хозяйства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1202,5</w:t>
            </w:r>
          </w:p>
        </w:tc>
        <w:tc>
          <w:tcPr>
            <w:tcW w:w="992" w:type="dxa"/>
            <w:vAlign w:val="center"/>
          </w:tcPr>
          <w:p w:rsidR="00C44763" w:rsidRPr="00B61304"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888,1</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3929,1</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3929,1</w:t>
            </w:r>
          </w:p>
        </w:tc>
      </w:tr>
      <w:tr w:rsidR="00233457" w:rsidRPr="00B61304" w:rsidTr="009B704D">
        <w:trPr>
          <w:trHeight w:val="515"/>
        </w:trPr>
        <w:tc>
          <w:tcPr>
            <w:tcW w:w="709"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20140</w:t>
            </w:r>
          </w:p>
        </w:tc>
        <w:tc>
          <w:tcPr>
            <w:tcW w:w="3544" w:type="dxa"/>
            <w:vAlign w:val="center"/>
          </w:tcPr>
          <w:p w:rsidR="00233457" w:rsidRPr="00AA282B" w:rsidRDefault="00233457"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разработке схемы водоснабжения и водоотведения Бабушкинского муниципального округа</w:t>
            </w:r>
          </w:p>
        </w:tc>
        <w:tc>
          <w:tcPr>
            <w:tcW w:w="1985"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233457"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33457" w:rsidRPr="00B61304"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98,0</w:t>
            </w:r>
          </w:p>
        </w:tc>
        <w:tc>
          <w:tcPr>
            <w:tcW w:w="993"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1E285D" w:rsidRPr="00B61304" w:rsidTr="009B704D">
        <w:trPr>
          <w:trHeight w:val="515"/>
        </w:trPr>
        <w:tc>
          <w:tcPr>
            <w:tcW w:w="709"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60920</w:t>
            </w:r>
          </w:p>
        </w:tc>
        <w:tc>
          <w:tcPr>
            <w:tcW w:w="3544" w:type="dxa"/>
            <w:vAlign w:val="center"/>
          </w:tcPr>
          <w:p w:rsidR="001E285D" w:rsidRDefault="001E285D"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vAlign w:val="center"/>
          </w:tcPr>
          <w:p w:rsidR="001E285D" w:rsidRDefault="001E285D" w:rsidP="00C44763">
            <w:pPr>
              <w:spacing w:after="0" w:line="240" w:lineRule="auto"/>
              <w:jc w:val="center"/>
              <w:rPr>
                <w:rFonts w:ascii="Times New Roman" w:hAnsi="Times New Roman" w:cs="Times New Roman"/>
                <w:bCs/>
                <w:sz w:val="17"/>
                <w:szCs w:val="17"/>
              </w:rPr>
            </w:pPr>
            <w:r w:rsidRPr="001E285D">
              <w:rPr>
                <w:rFonts w:ascii="Times New Roman" w:hAnsi="Times New Roman" w:cs="Times New Roman"/>
                <w:bCs/>
                <w:sz w:val="17"/>
                <w:szCs w:val="17"/>
              </w:rPr>
              <w:t>Отдел строительства, архитектуры и ЖКХ</w:t>
            </w:r>
          </w:p>
        </w:tc>
        <w:tc>
          <w:tcPr>
            <w:tcW w:w="708" w:type="dxa"/>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3117,7</w:t>
            </w:r>
          </w:p>
        </w:tc>
        <w:tc>
          <w:tcPr>
            <w:tcW w:w="993" w:type="dxa"/>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Обустройство зон санитарной охраны артезианских скважин</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833,0</w:t>
            </w:r>
          </w:p>
        </w:tc>
        <w:tc>
          <w:tcPr>
            <w:tcW w:w="992" w:type="dxa"/>
            <w:vAlign w:val="center"/>
          </w:tcPr>
          <w:p w:rsidR="00C44763" w:rsidRPr="00AA282B"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717,5</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20110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C44763" w:rsidRPr="00B61304"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717,5</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w:t>
            </w: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Строительство, реконструкция и капитальный ремонт систем водоснабжения и водоотведения населенных пунктов</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9650,0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Реализация мероприятий по строительству, реконструкции и капитальному ремонту централизованных систем водоснабжения и </w:t>
            </w:r>
            <w:r w:rsidRPr="00B61304">
              <w:rPr>
                <w:rFonts w:ascii="Times New Roman" w:hAnsi="Times New Roman" w:cs="Times New Roman"/>
                <w:sz w:val="17"/>
                <w:szCs w:val="17"/>
              </w:rPr>
              <w:lastRenderedPageBreak/>
              <w:t>водоотведения населенных пунктов (в т.ч. разработка проектно-сметной документации)</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2700,00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lastRenderedPageBreak/>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S3042</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6950,0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220"/>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60910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Погашение просроченной кредиторской задолженности МУП «Теплосеть» Бабушкинского района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1050,0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bl>
    <w:p w:rsidR="00315787" w:rsidRDefault="00315787" w:rsidP="00C44763">
      <w:pPr>
        <w:spacing w:after="0" w:line="240" w:lineRule="auto"/>
        <w:ind w:right="-598"/>
        <w:jc w:val="center"/>
        <w:rPr>
          <w:bCs/>
          <w:szCs w:val="20"/>
        </w:rPr>
      </w:pPr>
    </w:p>
    <w:p w:rsidR="00315787" w:rsidRPr="00582CA2" w:rsidRDefault="00315787" w:rsidP="00C44763">
      <w:pPr>
        <w:spacing w:after="0" w:line="240" w:lineRule="auto"/>
        <w:ind w:firstLine="170"/>
        <w:jc w:val="center"/>
        <w:textAlignment w:val="baseline"/>
        <w:rPr>
          <w:rFonts w:ascii="Times New Roman" w:hAnsi="Times New Roman" w:cs="Times New Roman"/>
          <w:sz w:val="28"/>
          <w:szCs w:val="28"/>
        </w:rPr>
      </w:pPr>
    </w:p>
    <w:sectPr w:rsidR="00315787" w:rsidRPr="00582CA2" w:rsidSect="00680EB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05" w:rsidRDefault="00640705" w:rsidP="005B0916">
      <w:pPr>
        <w:spacing w:after="0" w:line="240" w:lineRule="auto"/>
      </w:pPr>
      <w:r>
        <w:separator/>
      </w:r>
    </w:p>
  </w:endnote>
  <w:endnote w:type="continuationSeparator" w:id="0">
    <w:p w:rsidR="00640705" w:rsidRDefault="00640705" w:rsidP="005B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05" w:rsidRDefault="00640705" w:rsidP="005B0916">
      <w:pPr>
        <w:spacing w:after="0" w:line="240" w:lineRule="auto"/>
      </w:pPr>
      <w:r>
        <w:separator/>
      </w:r>
    </w:p>
  </w:footnote>
  <w:footnote w:type="continuationSeparator" w:id="0">
    <w:p w:rsidR="00640705" w:rsidRDefault="00640705" w:rsidP="005B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6" w15:restartNumberingAfterBreak="0">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15:restartNumberingAfterBreak="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1" w15:restartNumberingAfterBreak="0">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F31E4F"/>
    <w:multiLevelType w:val="hybridMultilevel"/>
    <w:tmpl w:val="074C48F8"/>
    <w:lvl w:ilvl="0" w:tplc="B7165A34">
      <w:start w:val="1"/>
      <w:numFmt w:val="decimal"/>
      <w:lvlText w:val="%1."/>
      <w:lvlJc w:val="left"/>
      <w:pPr>
        <w:ind w:left="1092" w:hanging="525"/>
      </w:pPr>
      <w:rPr>
        <w:rFonts w:ascii="Times New Roman" w:eastAsiaTheme="minorEastAsia" w:hAnsi="Times New Roman" w:cs="Times New Roman"/>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4" w15:restartNumberingAfterBreak="0">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6" w15:restartNumberingAfterBreak="0">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15:restartNumberingAfterBreak="0">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0" w15:restartNumberingAfterBreak="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9"/>
  </w:num>
  <w:num w:numId="10">
    <w:abstractNumId w:val="18"/>
  </w:num>
  <w:num w:numId="11">
    <w:abstractNumId w:val="17"/>
  </w:num>
  <w:num w:numId="12">
    <w:abstractNumId w:val="2"/>
  </w:num>
  <w:num w:numId="13">
    <w:abstractNumId w:val="1"/>
  </w:num>
  <w:num w:numId="14">
    <w:abstractNumId w:val="8"/>
  </w:num>
  <w:num w:numId="15">
    <w:abstractNumId w:val="14"/>
  </w:num>
  <w:num w:numId="16">
    <w:abstractNumId w:val="15"/>
  </w:num>
  <w:num w:numId="17">
    <w:abstractNumId w:val="0"/>
  </w:num>
  <w:num w:numId="18">
    <w:abstractNumId w:val="16"/>
  </w:num>
  <w:num w:numId="19">
    <w:abstractNumId w:val="12"/>
  </w:num>
  <w:num w:numId="20">
    <w:abstractNumId w:val="3"/>
  </w:num>
  <w:num w:numId="21">
    <w:abstractNumId w:val="1"/>
  </w:num>
  <w:num w:numId="22">
    <w:abstractNumId w:val="14"/>
  </w:num>
  <w:num w:numId="23">
    <w:abstractNumId w:val="8"/>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2F"/>
    <w:rsid w:val="000023DD"/>
    <w:rsid w:val="00006F80"/>
    <w:rsid w:val="00011DEB"/>
    <w:rsid w:val="00012C4C"/>
    <w:rsid w:val="0002095B"/>
    <w:rsid w:val="000219E0"/>
    <w:rsid w:val="000501A6"/>
    <w:rsid w:val="00051D8B"/>
    <w:rsid w:val="0005511A"/>
    <w:rsid w:val="00057DF6"/>
    <w:rsid w:val="00077ABF"/>
    <w:rsid w:val="000B40C3"/>
    <w:rsid w:val="000C6387"/>
    <w:rsid w:val="000C6D4A"/>
    <w:rsid w:val="000D2987"/>
    <w:rsid w:val="000D3D14"/>
    <w:rsid w:val="000E1FD9"/>
    <w:rsid w:val="000F03CC"/>
    <w:rsid w:val="00131B24"/>
    <w:rsid w:val="00147D4D"/>
    <w:rsid w:val="00153C32"/>
    <w:rsid w:val="001603D8"/>
    <w:rsid w:val="00164BD0"/>
    <w:rsid w:val="001661DF"/>
    <w:rsid w:val="00167A91"/>
    <w:rsid w:val="00171A4E"/>
    <w:rsid w:val="00182101"/>
    <w:rsid w:val="001E1F82"/>
    <w:rsid w:val="001E285D"/>
    <w:rsid w:val="00200C8E"/>
    <w:rsid w:val="00204A23"/>
    <w:rsid w:val="00210A9D"/>
    <w:rsid w:val="00213235"/>
    <w:rsid w:val="00215DE3"/>
    <w:rsid w:val="002173E4"/>
    <w:rsid w:val="00217959"/>
    <w:rsid w:val="00222E3C"/>
    <w:rsid w:val="00224E11"/>
    <w:rsid w:val="00231116"/>
    <w:rsid w:val="00233457"/>
    <w:rsid w:val="00242FF3"/>
    <w:rsid w:val="00250731"/>
    <w:rsid w:val="00250755"/>
    <w:rsid w:val="00264D42"/>
    <w:rsid w:val="00272542"/>
    <w:rsid w:val="002773D6"/>
    <w:rsid w:val="0028585C"/>
    <w:rsid w:val="002860E9"/>
    <w:rsid w:val="002A58B7"/>
    <w:rsid w:val="002C2448"/>
    <w:rsid w:val="002C7FE4"/>
    <w:rsid w:val="002D15C4"/>
    <w:rsid w:val="00305F3F"/>
    <w:rsid w:val="00315787"/>
    <w:rsid w:val="00325491"/>
    <w:rsid w:val="00335E24"/>
    <w:rsid w:val="00335EA3"/>
    <w:rsid w:val="00342F9A"/>
    <w:rsid w:val="003647B9"/>
    <w:rsid w:val="0036550B"/>
    <w:rsid w:val="003731E7"/>
    <w:rsid w:val="0038476E"/>
    <w:rsid w:val="003851A5"/>
    <w:rsid w:val="00391125"/>
    <w:rsid w:val="003951E0"/>
    <w:rsid w:val="003A22B9"/>
    <w:rsid w:val="003A613E"/>
    <w:rsid w:val="003B05E6"/>
    <w:rsid w:val="003B2A78"/>
    <w:rsid w:val="003B66E9"/>
    <w:rsid w:val="003B6AD4"/>
    <w:rsid w:val="003C53A5"/>
    <w:rsid w:val="003C7A8C"/>
    <w:rsid w:val="003D4D2A"/>
    <w:rsid w:val="003E101C"/>
    <w:rsid w:val="003E3147"/>
    <w:rsid w:val="0041021E"/>
    <w:rsid w:val="00410F41"/>
    <w:rsid w:val="00415089"/>
    <w:rsid w:val="004223B9"/>
    <w:rsid w:val="0043119F"/>
    <w:rsid w:val="00445544"/>
    <w:rsid w:val="0045102D"/>
    <w:rsid w:val="0046588C"/>
    <w:rsid w:val="00477410"/>
    <w:rsid w:val="00481FF4"/>
    <w:rsid w:val="004976BB"/>
    <w:rsid w:val="004A6E41"/>
    <w:rsid w:val="004C1600"/>
    <w:rsid w:val="004C2BD8"/>
    <w:rsid w:val="004D0439"/>
    <w:rsid w:val="004E2457"/>
    <w:rsid w:val="00510381"/>
    <w:rsid w:val="00547783"/>
    <w:rsid w:val="00574803"/>
    <w:rsid w:val="00582289"/>
    <w:rsid w:val="00582CA2"/>
    <w:rsid w:val="0058408E"/>
    <w:rsid w:val="0059091E"/>
    <w:rsid w:val="005B0916"/>
    <w:rsid w:val="005D2BB3"/>
    <w:rsid w:val="005F2645"/>
    <w:rsid w:val="005F7FB4"/>
    <w:rsid w:val="0060469A"/>
    <w:rsid w:val="00620348"/>
    <w:rsid w:val="00640705"/>
    <w:rsid w:val="006451C7"/>
    <w:rsid w:val="0065123D"/>
    <w:rsid w:val="00656557"/>
    <w:rsid w:val="00661F17"/>
    <w:rsid w:val="0066507E"/>
    <w:rsid w:val="00673482"/>
    <w:rsid w:val="00680EB4"/>
    <w:rsid w:val="0069287D"/>
    <w:rsid w:val="006A5859"/>
    <w:rsid w:val="006A60CC"/>
    <w:rsid w:val="006A70D6"/>
    <w:rsid w:val="006B0472"/>
    <w:rsid w:val="006B104B"/>
    <w:rsid w:val="006B681D"/>
    <w:rsid w:val="006C07DA"/>
    <w:rsid w:val="006C6350"/>
    <w:rsid w:val="006F7EE6"/>
    <w:rsid w:val="007039A3"/>
    <w:rsid w:val="00706A7A"/>
    <w:rsid w:val="0072195A"/>
    <w:rsid w:val="007222B0"/>
    <w:rsid w:val="00727598"/>
    <w:rsid w:val="00737649"/>
    <w:rsid w:val="00751B04"/>
    <w:rsid w:val="00761FEA"/>
    <w:rsid w:val="007665AF"/>
    <w:rsid w:val="007777A6"/>
    <w:rsid w:val="007858C3"/>
    <w:rsid w:val="00787595"/>
    <w:rsid w:val="00790309"/>
    <w:rsid w:val="00792EB8"/>
    <w:rsid w:val="007A0E97"/>
    <w:rsid w:val="007A3502"/>
    <w:rsid w:val="007C2479"/>
    <w:rsid w:val="007E0810"/>
    <w:rsid w:val="007F153C"/>
    <w:rsid w:val="007F4224"/>
    <w:rsid w:val="00806114"/>
    <w:rsid w:val="0082012D"/>
    <w:rsid w:val="008235CF"/>
    <w:rsid w:val="00824740"/>
    <w:rsid w:val="0083252B"/>
    <w:rsid w:val="00835691"/>
    <w:rsid w:val="0084270D"/>
    <w:rsid w:val="008451CF"/>
    <w:rsid w:val="008510C3"/>
    <w:rsid w:val="00855E29"/>
    <w:rsid w:val="008567BF"/>
    <w:rsid w:val="00877F4D"/>
    <w:rsid w:val="00881A64"/>
    <w:rsid w:val="00890B9E"/>
    <w:rsid w:val="008970BE"/>
    <w:rsid w:val="008A1889"/>
    <w:rsid w:val="008A2D35"/>
    <w:rsid w:val="008B3104"/>
    <w:rsid w:val="008D0CF9"/>
    <w:rsid w:val="008D549A"/>
    <w:rsid w:val="008D6FDE"/>
    <w:rsid w:val="008E7CDE"/>
    <w:rsid w:val="00906A3A"/>
    <w:rsid w:val="00910B39"/>
    <w:rsid w:val="009172ED"/>
    <w:rsid w:val="00917E29"/>
    <w:rsid w:val="00923762"/>
    <w:rsid w:val="009271D6"/>
    <w:rsid w:val="009356BD"/>
    <w:rsid w:val="009453B5"/>
    <w:rsid w:val="009508B8"/>
    <w:rsid w:val="0095218E"/>
    <w:rsid w:val="00985575"/>
    <w:rsid w:val="009863EF"/>
    <w:rsid w:val="00990C9E"/>
    <w:rsid w:val="009A5C83"/>
    <w:rsid w:val="009A6AA4"/>
    <w:rsid w:val="009B704D"/>
    <w:rsid w:val="009B7BAD"/>
    <w:rsid w:val="009C4B79"/>
    <w:rsid w:val="009D1358"/>
    <w:rsid w:val="009E6AD0"/>
    <w:rsid w:val="009E6DD4"/>
    <w:rsid w:val="009F1A2A"/>
    <w:rsid w:val="009F3C40"/>
    <w:rsid w:val="00A0412F"/>
    <w:rsid w:val="00A13A6C"/>
    <w:rsid w:val="00A42F8D"/>
    <w:rsid w:val="00A5476A"/>
    <w:rsid w:val="00A61040"/>
    <w:rsid w:val="00A721F0"/>
    <w:rsid w:val="00A754B6"/>
    <w:rsid w:val="00A76157"/>
    <w:rsid w:val="00A807FF"/>
    <w:rsid w:val="00A852AA"/>
    <w:rsid w:val="00A85C2B"/>
    <w:rsid w:val="00A90F2E"/>
    <w:rsid w:val="00AA282B"/>
    <w:rsid w:val="00AC1746"/>
    <w:rsid w:val="00AC3A40"/>
    <w:rsid w:val="00AD6E51"/>
    <w:rsid w:val="00AF4534"/>
    <w:rsid w:val="00B053F2"/>
    <w:rsid w:val="00B12602"/>
    <w:rsid w:val="00B14746"/>
    <w:rsid w:val="00B14CA9"/>
    <w:rsid w:val="00B2141D"/>
    <w:rsid w:val="00B23CF8"/>
    <w:rsid w:val="00B4347B"/>
    <w:rsid w:val="00B53534"/>
    <w:rsid w:val="00B557F9"/>
    <w:rsid w:val="00B61304"/>
    <w:rsid w:val="00B77035"/>
    <w:rsid w:val="00B9502F"/>
    <w:rsid w:val="00BA4185"/>
    <w:rsid w:val="00BA5AD8"/>
    <w:rsid w:val="00BC0A00"/>
    <w:rsid w:val="00BD29F5"/>
    <w:rsid w:val="00BD2C47"/>
    <w:rsid w:val="00BE23FC"/>
    <w:rsid w:val="00BF1D7F"/>
    <w:rsid w:val="00C271FF"/>
    <w:rsid w:val="00C34832"/>
    <w:rsid w:val="00C44763"/>
    <w:rsid w:val="00C54629"/>
    <w:rsid w:val="00C6352F"/>
    <w:rsid w:val="00C70181"/>
    <w:rsid w:val="00C73B82"/>
    <w:rsid w:val="00C74D97"/>
    <w:rsid w:val="00C804CA"/>
    <w:rsid w:val="00CA008F"/>
    <w:rsid w:val="00CA6FCF"/>
    <w:rsid w:val="00CD4971"/>
    <w:rsid w:val="00CD6655"/>
    <w:rsid w:val="00CF054C"/>
    <w:rsid w:val="00CF32A9"/>
    <w:rsid w:val="00D041A3"/>
    <w:rsid w:val="00D27EB1"/>
    <w:rsid w:val="00D33E33"/>
    <w:rsid w:val="00D5075A"/>
    <w:rsid w:val="00D7215E"/>
    <w:rsid w:val="00D85966"/>
    <w:rsid w:val="00DA3E32"/>
    <w:rsid w:val="00DB56F4"/>
    <w:rsid w:val="00DB5C5A"/>
    <w:rsid w:val="00DB6A5A"/>
    <w:rsid w:val="00DC0F6D"/>
    <w:rsid w:val="00DC5519"/>
    <w:rsid w:val="00DC6F4B"/>
    <w:rsid w:val="00E077B3"/>
    <w:rsid w:val="00E21B6F"/>
    <w:rsid w:val="00E27678"/>
    <w:rsid w:val="00E40F78"/>
    <w:rsid w:val="00E461DC"/>
    <w:rsid w:val="00E51C56"/>
    <w:rsid w:val="00E57682"/>
    <w:rsid w:val="00E71881"/>
    <w:rsid w:val="00E71C90"/>
    <w:rsid w:val="00E73EB1"/>
    <w:rsid w:val="00E76DE3"/>
    <w:rsid w:val="00E92B8E"/>
    <w:rsid w:val="00EB0F5A"/>
    <w:rsid w:val="00EB5328"/>
    <w:rsid w:val="00EC13DC"/>
    <w:rsid w:val="00EC4169"/>
    <w:rsid w:val="00ED785C"/>
    <w:rsid w:val="00EE3DC6"/>
    <w:rsid w:val="00EF0651"/>
    <w:rsid w:val="00EF59DE"/>
    <w:rsid w:val="00F72979"/>
    <w:rsid w:val="00F835D5"/>
    <w:rsid w:val="00F8703A"/>
    <w:rsid w:val="00F872F6"/>
    <w:rsid w:val="00F92188"/>
    <w:rsid w:val="00F938C4"/>
    <w:rsid w:val="00FB071A"/>
    <w:rsid w:val="00FB3303"/>
    <w:rsid w:val="00FC49AB"/>
    <w:rsid w:val="00FC668F"/>
    <w:rsid w:val="00FE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25F0"/>
  <w15:docId w15:val="{6B38B148-4F5D-453D-9890-3306693E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iPriority w:val="99"/>
    <w:unhideWhenUsed/>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0916"/>
  </w:style>
  <w:style w:type="paragraph" w:styleId="af1">
    <w:name w:val="footer"/>
    <w:basedOn w:val="a"/>
    <w:link w:val="af2"/>
    <w:uiPriority w:val="99"/>
    <w:unhideWhenUsed/>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1C51-0BC1-4770-9638-19D16953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BadrinaNN</cp:lastModifiedBy>
  <cp:revision>17</cp:revision>
  <cp:lastPrinted>2024-01-30T13:39:00Z</cp:lastPrinted>
  <dcterms:created xsi:type="dcterms:W3CDTF">2023-07-31T06:32:00Z</dcterms:created>
  <dcterms:modified xsi:type="dcterms:W3CDTF">2024-01-30T13:46:00Z</dcterms:modified>
</cp:coreProperties>
</file>